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153"/>
        <w:gridCol w:w="8385"/>
      </w:tblGrid>
      <w:tr w:rsidR="00906C8D" w:rsidTr="00BF0A4F">
        <w:trPr>
          <w:trHeight w:hRule="exact" w:val="952"/>
        </w:trPr>
        <w:tc>
          <w:tcPr>
            <w:tcW w:w="1153" w:type="dxa"/>
            <w:tcBorders>
              <w:top w:val="none" w:sz="0" w:space="0" w:color="000000"/>
              <w:left w:val="none" w:sz="0" w:space="0" w:color="000000"/>
              <w:bottom w:val="none" w:sz="0" w:space="0" w:color="000000"/>
              <w:right w:val="none" w:sz="0" w:space="0" w:color="000000"/>
            </w:tcBorders>
          </w:tcPr>
          <w:p w:rsidR="00906C8D" w:rsidRDefault="00906C8D" w:rsidP="00BF0A4F">
            <w:pPr>
              <w:spacing w:before="12" w:after="28"/>
              <w:ind w:left="237"/>
              <w:jc w:val="right"/>
              <w:textAlignment w:val="baseline"/>
            </w:pPr>
            <w:r>
              <w:rPr>
                <w:noProof/>
              </w:rPr>
              <w:drawing>
                <wp:inline distT="0" distB="0" distL="0" distR="0" wp14:anchorId="35E4CF37" wp14:editId="25EE35C4">
                  <wp:extent cx="581660" cy="579120"/>
                  <wp:effectExtent l="0" t="0" r="0" b="0"/>
                  <wp:docPr id="1" name="pic"/>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9"/>
                          <a:stretch>
                            <a:fillRect/>
                          </a:stretch>
                        </pic:blipFill>
                        <pic:spPr>
                          <a:xfrm>
                            <a:off x="0" y="0"/>
                            <a:ext cx="581660" cy="579120"/>
                          </a:xfrm>
                          <a:prstGeom prst="rect">
                            <a:avLst/>
                          </a:prstGeom>
                        </pic:spPr>
                      </pic:pic>
                    </a:graphicData>
                  </a:graphic>
                </wp:inline>
              </w:drawing>
            </w:r>
          </w:p>
        </w:tc>
        <w:tc>
          <w:tcPr>
            <w:tcW w:w="8385" w:type="dxa"/>
            <w:tcBorders>
              <w:top w:val="none" w:sz="0" w:space="0" w:color="000000"/>
              <w:left w:val="none" w:sz="0" w:space="0" w:color="000000"/>
              <w:bottom w:val="none" w:sz="0" w:space="0" w:color="000000"/>
              <w:right w:val="none" w:sz="0" w:space="0" w:color="000000"/>
            </w:tcBorders>
          </w:tcPr>
          <w:p w:rsidR="00906C8D" w:rsidRDefault="00906C8D" w:rsidP="00BF0A4F">
            <w:pPr>
              <w:spacing w:before="164" w:after="80" w:line="233" w:lineRule="exact"/>
              <w:ind w:left="324"/>
              <w:jc w:val="center"/>
              <w:textAlignment w:val="baseline"/>
              <w:rPr>
                <w:rFonts w:eastAsia="Times New Roman"/>
                <w:b/>
                <w:color w:val="000000"/>
                <w:sz w:val="18"/>
              </w:rPr>
            </w:pPr>
            <w:r>
              <w:rPr>
                <w:rFonts w:eastAsia="Times New Roman"/>
                <w:b/>
                <w:color w:val="000000"/>
                <w:sz w:val="18"/>
              </w:rPr>
              <w:t xml:space="preserve">U.S. DEPARTMENT OF HOUSING AND URBAN DEVELOPMENT </w:t>
            </w:r>
            <w:r>
              <w:rPr>
                <w:rFonts w:eastAsia="Times New Roman"/>
                <w:b/>
                <w:color w:val="000000"/>
                <w:sz w:val="18"/>
              </w:rPr>
              <w:br/>
            </w:r>
            <w:r>
              <w:rPr>
                <w:rFonts w:eastAsia="Times New Roman"/>
                <w:color w:val="000000"/>
                <w:sz w:val="18"/>
              </w:rPr>
              <w:t xml:space="preserve">Community Planning and Development </w:t>
            </w:r>
            <w:r>
              <w:rPr>
                <w:rFonts w:eastAsia="Times New Roman"/>
                <w:color w:val="000000"/>
                <w:sz w:val="18"/>
              </w:rPr>
              <w:br/>
              <w:t>WASHINGTON, DC 20410-7000</w:t>
            </w:r>
          </w:p>
        </w:tc>
      </w:tr>
    </w:tbl>
    <w:p w:rsidR="00906C8D" w:rsidRPr="00B97639" w:rsidRDefault="00906C8D" w:rsidP="00906C8D">
      <w:pPr>
        <w:jc w:val="center"/>
        <w:rPr>
          <w:b/>
          <w:sz w:val="24"/>
          <w:szCs w:val="24"/>
        </w:rPr>
      </w:pPr>
      <w:r w:rsidRPr="00B97639">
        <w:rPr>
          <w:b/>
          <w:sz w:val="24"/>
          <w:szCs w:val="24"/>
        </w:rPr>
        <w:t>______________________________________________________________________________</w:t>
      </w:r>
    </w:p>
    <w:p w:rsidR="00906C8D" w:rsidRPr="00E76D62" w:rsidRDefault="00906C8D" w:rsidP="00906C8D">
      <w:pPr>
        <w:autoSpaceDE w:val="0"/>
        <w:autoSpaceDN w:val="0"/>
        <w:adjustRightInd w:val="0"/>
        <w:rPr>
          <w:b/>
          <w:bCs/>
          <w:sz w:val="24"/>
          <w:szCs w:val="24"/>
        </w:rPr>
      </w:pPr>
    </w:p>
    <w:p w:rsidR="00906C8D" w:rsidRPr="00551869" w:rsidRDefault="00906C8D" w:rsidP="00906C8D">
      <w:pPr>
        <w:autoSpaceDE w:val="0"/>
        <w:autoSpaceDN w:val="0"/>
        <w:adjustRightInd w:val="0"/>
        <w:rPr>
          <w:bCs/>
          <w:sz w:val="24"/>
          <w:szCs w:val="24"/>
        </w:rPr>
      </w:pPr>
      <w:r w:rsidRPr="00551869">
        <w:rPr>
          <w:bCs/>
          <w:sz w:val="24"/>
          <w:szCs w:val="24"/>
        </w:rPr>
        <w:t xml:space="preserve">Special Attention of: </w:t>
      </w:r>
      <w:r w:rsidRPr="00551869">
        <w:rPr>
          <w:bCs/>
          <w:sz w:val="24"/>
          <w:szCs w:val="24"/>
        </w:rPr>
        <w:tab/>
      </w:r>
      <w:r w:rsidRPr="00551869">
        <w:rPr>
          <w:bCs/>
          <w:sz w:val="24"/>
          <w:szCs w:val="24"/>
        </w:rPr>
        <w:tab/>
      </w:r>
      <w:r w:rsidRPr="00551869">
        <w:rPr>
          <w:bCs/>
          <w:sz w:val="24"/>
          <w:szCs w:val="24"/>
        </w:rPr>
        <w:tab/>
      </w:r>
      <w:r w:rsidRPr="00551869">
        <w:rPr>
          <w:bCs/>
          <w:sz w:val="24"/>
          <w:szCs w:val="24"/>
        </w:rPr>
        <w:tab/>
      </w:r>
      <w:r w:rsidRPr="00551869">
        <w:rPr>
          <w:bCs/>
          <w:sz w:val="24"/>
          <w:szCs w:val="24"/>
        </w:rPr>
        <w:tab/>
      </w:r>
      <w:r w:rsidRPr="00551869">
        <w:rPr>
          <w:bCs/>
          <w:sz w:val="24"/>
          <w:szCs w:val="24"/>
        </w:rPr>
        <w:tab/>
        <w:t xml:space="preserve">NOTICE: </w:t>
      </w:r>
      <w:r w:rsidR="000E1286">
        <w:rPr>
          <w:bCs/>
          <w:sz w:val="24"/>
          <w:szCs w:val="24"/>
        </w:rPr>
        <w:t>CPD-13-0</w:t>
      </w:r>
      <w:r w:rsidR="00C26631">
        <w:rPr>
          <w:bCs/>
          <w:sz w:val="24"/>
          <w:szCs w:val="24"/>
        </w:rPr>
        <w:t>1</w:t>
      </w:r>
      <w:r w:rsidR="000E1286">
        <w:rPr>
          <w:bCs/>
          <w:sz w:val="24"/>
          <w:szCs w:val="24"/>
        </w:rPr>
        <w:t>0</w:t>
      </w:r>
      <w:bookmarkStart w:id="0" w:name="_GoBack"/>
      <w:bookmarkEnd w:id="0"/>
    </w:p>
    <w:p w:rsidR="00906C8D" w:rsidRPr="00551869" w:rsidRDefault="00906C8D" w:rsidP="00312FAD">
      <w:pPr>
        <w:autoSpaceDE w:val="0"/>
        <w:autoSpaceDN w:val="0"/>
        <w:adjustRightInd w:val="0"/>
        <w:contextualSpacing/>
        <w:rPr>
          <w:bCs/>
          <w:sz w:val="24"/>
          <w:szCs w:val="24"/>
        </w:rPr>
      </w:pPr>
      <w:r w:rsidRPr="00551869">
        <w:rPr>
          <w:bCs/>
          <w:sz w:val="24"/>
          <w:szCs w:val="24"/>
        </w:rPr>
        <w:t xml:space="preserve">All CPD Division </w:t>
      </w:r>
      <w:r w:rsidR="00CC44E7">
        <w:rPr>
          <w:bCs/>
          <w:sz w:val="24"/>
          <w:szCs w:val="24"/>
        </w:rPr>
        <w:t>Directors</w:t>
      </w:r>
      <w:r w:rsidR="00CC44E7">
        <w:rPr>
          <w:bCs/>
          <w:sz w:val="24"/>
          <w:szCs w:val="24"/>
        </w:rPr>
        <w:tab/>
      </w:r>
      <w:r w:rsidR="00CC44E7">
        <w:rPr>
          <w:bCs/>
          <w:sz w:val="24"/>
          <w:szCs w:val="24"/>
        </w:rPr>
        <w:tab/>
      </w:r>
      <w:r w:rsidR="00CC44E7">
        <w:rPr>
          <w:bCs/>
          <w:sz w:val="24"/>
          <w:szCs w:val="24"/>
        </w:rPr>
        <w:tab/>
      </w:r>
      <w:r w:rsidR="00CC44E7">
        <w:rPr>
          <w:bCs/>
          <w:sz w:val="24"/>
          <w:szCs w:val="24"/>
        </w:rPr>
        <w:tab/>
      </w:r>
      <w:r w:rsidR="00CC44E7">
        <w:rPr>
          <w:bCs/>
          <w:sz w:val="24"/>
          <w:szCs w:val="24"/>
        </w:rPr>
        <w:tab/>
      </w:r>
      <w:r w:rsidRPr="00551869">
        <w:rPr>
          <w:bCs/>
          <w:sz w:val="24"/>
          <w:szCs w:val="24"/>
        </w:rPr>
        <w:t xml:space="preserve">Issued: </w:t>
      </w:r>
      <w:r w:rsidR="000E1286">
        <w:rPr>
          <w:bCs/>
          <w:sz w:val="24"/>
          <w:szCs w:val="24"/>
        </w:rPr>
        <w:t>December 13, 2013</w:t>
      </w:r>
    </w:p>
    <w:p w:rsidR="00906C8D" w:rsidRPr="00551869" w:rsidRDefault="00906C8D" w:rsidP="00312FAD">
      <w:pPr>
        <w:autoSpaceDE w:val="0"/>
        <w:autoSpaceDN w:val="0"/>
        <w:adjustRightInd w:val="0"/>
        <w:contextualSpacing/>
        <w:rPr>
          <w:bCs/>
          <w:sz w:val="24"/>
          <w:szCs w:val="24"/>
        </w:rPr>
      </w:pPr>
      <w:r w:rsidRPr="00551869">
        <w:rPr>
          <w:bCs/>
          <w:sz w:val="24"/>
          <w:szCs w:val="24"/>
        </w:rPr>
        <w:t>HUD Field Offices</w:t>
      </w:r>
    </w:p>
    <w:p w:rsidR="00906C8D" w:rsidRPr="00551869" w:rsidRDefault="00CC44E7" w:rsidP="00312FAD">
      <w:pPr>
        <w:autoSpaceDE w:val="0"/>
        <w:autoSpaceDN w:val="0"/>
        <w:adjustRightInd w:val="0"/>
        <w:contextualSpacing/>
        <w:rPr>
          <w:bCs/>
          <w:sz w:val="24"/>
          <w:szCs w:val="24"/>
        </w:rPr>
      </w:pPr>
      <w:r>
        <w:rPr>
          <w:bCs/>
          <w:sz w:val="24"/>
          <w:szCs w:val="24"/>
        </w:rPr>
        <w:t xml:space="preserve">HUD Regional Offices </w:t>
      </w:r>
      <w:r>
        <w:rPr>
          <w:bCs/>
          <w:sz w:val="24"/>
          <w:szCs w:val="24"/>
        </w:rPr>
        <w:tab/>
      </w:r>
      <w:r>
        <w:rPr>
          <w:bCs/>
          <w:sz w:val="24"/>
          <w:szCs w:val="24"/>
        </w:rPr>
        <w:tab/>
      </w:r>
      <w:r>
        <w:rPr>
          <w:bCs/>
          <w:sz w:val="24"/>
          <w:szCs w:val="24"/>
        </w:rPr>
        <w:tab/>
      </w:r>
      <w:r>
        <w:rPr>
          <w:bCs/>
          <w:sz w:val="24"/>
          <w:szCs w:val="24"/>
        </w:rPr>
        <w:tab/>
      </w:r>
      <w:r>
        <w:rPr>
          <w:bCs/>
          <w:sz w:val="24"/>
          <w:szCs w:val="24"/>
        </w:rPr>
        <w:tab/>
      </w:r>
      <w:r w:rsidR="00906C8D" w:rsidRPr="00551869">
        <w:rPr>
          <w:bCs/>
          <w:sz w:val="24"/>
          <w:szCs w:val="24"/>
        </w:rPr>
        <w:t xml:space="preserve">Expires: </w:t>
      </w:r>
      <w:r w:rsidR="00F72AC0">
        <w:rPr>
          <w:bCs/>
          <w:sz w:val="24"/>
          <w:szCs w:val="24"/>
        </w:rPr>
        <w:t>September 30</w:t>
      </w:r>
      <w:r w:rsidR="00DD23A9">
        <w:rPr>
          <w:bCs/>
          <w:sz w:val="24"/>
          <w:szCs w:val="24"/>
        </w:rPr>
        <w:t>, 2014</w:t>
      </w:r>
    </w:p>
    <w:p w:rsidR="00906C8D" w:rsidRPr="00551869" w:rsidRDefault="00906C8D" w:rsidP="00312FAD">
      <w:pPr>
        <w:autoSpaceDE w:val="0"/>
        <w:autoSpaceDN w:val="0"/>
        <w:adjustRightInd w:val="0"/>
        <w:contextualSpacing/>
        <w:rPr>
          <w:bCs/>
          <w:sz w:val="24"/>
          <w:szCs w:val="24"/>
        </w:rPr>
      </w:pPr>
      <w:r w:rsidRPr="00551869">
        <w:rPr>
          <w:bCs/>
          <w:sz w:val="24"/>
          <w:szCs w:val="24"/>
        </w:rPr>
        <w:t>All CDBG Grantees</w:t>
      </w:r>
    </w:p>
    <w:p w:rsidR="00906C8D" w:rsidRPr="00551869" w:rsidRDefault="00906C8D" w:rsidP="00312FAD">
      <w:pPr>
        <w:autoSpaceDE w:val="0"/>
        <w:autoSpaceDN w:val="0"/>
        <w:adjustRightInd w:val="0"/>
        <w:contextualSpacing/>
        <w:rPr>
          <w:bCs/>
          <w:sz w:val="24"/>
          <w:szCs w:val="24"/>
        </w:rPr>
      </w:pPr>
      <w:r w:rsidRPr="00551869">
        <w:rPr>
          <w:bCs/>
          <w:sz w:val="24"/>
          <w:szCs w:val="24"/>
        </w:rPr>
        <w:t>All HOME Participating Jurisdictions</w:t>
      </w:r>
    </w:p>
    <w:p w:rsidR="00906C8D" w:rsidRPr="00551869" w:rsidRDefault="00906C8D" w:rsidP="00312FAD">
      <w:pPr>
        <w:autoSpaceDE w:val="0"/>
        <w:autoSpaceDN w:val="0"/>
        <w:adjustRightInd w:val="0"/>
        <w:contextualSpacing/>
        <w:rPr>
          <w:bCs/>
          <w:sz w:val="24"/>
          <w:szCs w:val="24"/>
        </w:rPr>
      </w:pPr>
      <w:r w:rsidRPr="00551869">
        <w:rPr>
          <w:bCs/>
          <w:sz w:val="24"/>
          <w:szCs w:val="24"/>
        </w:rPr>
        <w:t>All ESG Formula Grantees</w:t>
      </w:r>
    </w:p>
    <w:p w:rsidR="00906C8D" w:rsidRPr="00551869" w:rsidRDefault="00906C8D" w:rsidP="00312FAD">
      <w:pPr>
        <w:pBdr>
          <w:bottom w:val="single" w:sz="12" w:space="1" w:color="auto"/>
        </w:pBdr>
        <w:tabs>
          <w:tab w:val="left" w:pos="5904"/>
        </w:tabs>
        <w:spacing w:before="34"/>
        <w:contextualSpacing/>
        <w:jc w:val="both"/>
        <w:textAlignment w:val="baseline"/>
        <w:rPr>
          <w:bCs/>
          <w:sz w:val="24"/>
          <w:szCs w:val="24"/>
        </w:rPr>
      </w:pPr>
      <w:r w:rsidRPr="00551869">
        <w:rPr>
          <w:bCs/>
          <w:sz w:val="24"/>
          <w:szCs w:val="24"/>
        </w:rPr>
        <w:t>All HOPWA Formula Grantees</w:t>
      </w:r>
    </w:p>
    <w:p w:rsidR="00906C8D" w:rsidRDefault="00906C8D" w:rsidP="00906C8D">
      <w:pPr>
        <w:tabs>
          <w:tab w:val="left" w:pos="5904"/>
        </w:tabs>
        <w:spacing w:line="282" w:lineRule="exact"/>
        <w:jc w:val="both"/>
        <w:textAlignment w:val="baseline"/>
        <w:rPr>
          <w:b/>
          <w:sz w:val="24"/>
          <w:szCs w:val="24"/>
        </w:rPr>
      </w:pPr>
    </w:p>
    <w:p w:rsidR="00A74A55" w:rsidRDefault="00906C8D" w:rsidP="00312FAD">
      <w:pPr>
        <w:tabs>
          <w:tab w:val="left" w:pos="5904"/>
        </w:tabs>
        <w:spacing w:before="34" w:after="240"/>
        <w:ind w:left="994" w:hanging="994"/>
        <w:contextualSpacing/>
        <w:jc w:val="both"/>
        <w:textAlignment w:val="baseline"/>
        <w:rPr>
          <w:rFonts w:eastAsia="Times New Roman"/>
          <w:color w:val="000000"/>
          <w:spacing w:val="-1"/>
          <w:sz w:val="24"/>
          <w:szCs w:val="24"/>
        </w:rPr>
      </w:pPr>
      <w:r w:rsidRPr="00C11688">
        <w:rPr>
          <w:rFonts w:eastAsia="Times New Roman"/>
          <w:color w:val="000000"/>
          <w:sz w:val="24"/>
          <w:szCs w:val="24"/>
        </w:rPr>
        <w:t xml:space="preserve">Subject: </w:t>
      </w:r>
      <w:r w:rsidRPr="00C11688">
        <w:rPr>
          <w:rFonts w:eastAsia="Times New Roman"/>
          <w:color w:val="000000"/>
          <w:spacing w:val="-1"/>
          <w:sz w:val="24"/>
          <w:szCs w:val="24"/>
        </w:rPr>
        <w:t xml:space="preserve"> Guidance on s</w:t>
      </w:r>
      <w:r w:rsidR="00551869" w:rsidRPr="00C11688">
        <w:rPr>
          <w:rFonts w:eastAsia="Times New Roman"/>
          <w:color w:val="000000"/>
          <w:spacing w:val="-1"/>
          <w:sz w:val="24"/>
          <w:szCs w:val="24"/>
        </w:rPr>
        <w:t xml:space="preserve">ubmitting </w:t>
      </w:r>
      <w:r w:rsidR="00A74A55">
        <w:rPr>
          <w:rFonts w:eastAsia="Times New Roman"/>
          <w:color w:val="000000"/>
          <w:spacing w:val="-1"/>
          <w:sz w:val="24"/>
          <w:szCs w:val="24"/>
        </w:rPr>
        <w:t xml:space="preserve">Consolidated Plans and </w:t>
      </w:r>
      <w:r w:rsidRPr="00C11688">
        <w:rPr>
          <w:rFonts w:eastAsia="Times New Roman"/>
          <w:color w:val="000000"/>
          <w:spacing w:val="-1"/>
          <w:sz w:val="24"/>
          <w:szCs w:val="24"/>
        </w:rPr>
        <w:t>Annual Action Plan</w:t>
      </w:r>
      <w:r w:rsidR="00951C70">
        <w:rPr>
          <w:rFonts w:eastAsia="Times New Roman"/>
          <w:color w:val="000000"/>
          <w:spacing w:val="-1"/>
          <w:sz w:val="24"/>
          <w:szCs w:val="24"/>
        </w:rPr>
        <w:t>s</w:t>
      </w:r>
    </w:p>
    <w:p w:rsidR="00906C8D" w:rsidRPr="00C11688" w:rsidRDefault="00906C8D" w:rsidP="00312FAD">
      <w:pPr>
        <w:tabs>
          <w:tab w:val="left" w:pos="5904"/>
        </w:tabs>
        <w:spacing w:before="34" w:after="240"/>
        <w:ind w:left="994" w:hanging="994"/>
        <w:contextualSpacing/>
        <w:jc w:val="both"/>
        <w:textAlignment w:val="baseline"/>
        <w:rPr>
          <w:b/>
          <w:sz w:val="24"/>
          <w:szCs w:val="24"/>
        </w:rPr>
      </w:pPr>
      <w:r w:rsidRPr="00C11688">
        <w:rPr>
          <w:rFonts w:eastAsia="Times New Roman"/>
          <w:color w:val="000000"/>
          <w:spacing w:val="-1"/>
          <w:sz w:val="24"/>
          <w:szCs w:val="24"/>
        </w:rPr>
        <w:t xml:space="preserve"> </w:t>
      </w:r>
      <w:r w:rsidR="00A74A55">
        <w:rPr>
          <w:rFonts w:eastAsia="Times New Roman"/>
          <w:color w:val="000000"/>
          <w:spacing w:val="-1"/>
          <w:sz w:val="24"/>
          <w:szCs w:val="24"/>
        </w:rPr>
        <w:tab/>
      </w:r>
      <w:proofErr w:type="gramStart"/>
      <w:r w:rsidRPr="00C11688">
        <w:rPr>
          <w:rFonts w:eastAsia="Times New Roman"/>
          <w:color w:val="000000"/>
          <w:spacing w:val="-1"/>
          <w:sz w:val="24"/>
          <w:szCs w:val="24"/>
        </w:rPr>
        <w:t>for</w:t>
      </w:r>
      <w:proofErr w:type="gramEnd"/>
      <w:r w:rsidRPr="00C11688">
        <w:rPr>
          <w:rFonts w:eastAsia="Times New Roman"/>
          <w:color w:val="000000"/>
          <w:spacing w:val="-1"/>
          <w:sz w:val="24"/>
          <w:szCs w:val="24"/>
        </w:rPr>
        <w:t xml:space="preserve"> Fiscal Year</w:t>
      </w:r>
      <w:r w:rsidR="009744D2">
        <w:rPr>
          <w:rFonts w:eastAsia="Times New Roman"/>
          <w:color w:val="000000"/>
          <w:spacing w:val="-1"/>
          <w:sz w:val="24"/>
          <w:szCs w:val="24"/>
        </w:rPr>
        <w:t xml:space="preserve"> (FY)</w:t>
      </w:r>
      <w:r w:rsidRPr="00C11688">
        <w:rPr>
          <w:rFonts w:eastAsia="Times New Roman"/>
          <w:color w:val="000000"/>
          <w:spacing w:val="-1"/>
          <w:sz w:val="24"/>
          <w:szCs w:val="24"/>
        </w:rPr>
        <w:t xml:space="preserve"> 2014</w:t>
      </w:r>
    </w:p>
    <w:p w:rsidR="00A74A55" w:rsidRDefault="00A74A55">
      <w:pPr>
        <w:rPr>
          <w:b/>
          <w:sz w:val="24"/>
          <w:szCs w:val="24"/>
        </w:rPr>
      </w:pPr>
    </w:p>
    <w:p w:rsidR="009744D2" w:rsidRDefault="00551869">
      <w:pPr>
        <w:rPr>
          <w:sz w:val="24"/>
          <w:szCs w:val="24"/>
        </w:rPr>
      </w:pPr>
      <w:r w:rsidRPr="00C11688">
        <w:rPr>
          <w:b/>
          <w:sz w:val="24"/>
          <w:szCs w:val="24"/>
        </w:rPr>
        <w:t>Purpose</w:t>
      </w:r>
      <w:r w:rsidRPr="00C11688">
        <w:rPr>
          <w:sz w:val="24"/>
          <w:szCs w:val="24"/>
        </w:rPr>
        <w:t xml:space="preserve">: </w:t>
      </w:r>
    </w:p>
    <w:p w:rsidR="00194497" w:rsidRDefault="00194497" w:rsidP="009744D2">
      <w:pPr>
        <w:ind w:firstLine="720"/>
        <w:rPr>
          <w:sz w:val="24"/>
          <w:szCs w:val="24"/>
        </w:rPr>
      </w:pPr>
    </w:p>
    <w:p w:rsidR="005E1BD5" w:rsidRDefault="00D120A6" w:rsidP="009744D2">
      <w:pPr>
        <w:ind w:firstLine="720"/>
        <w:rPr>
          <w:sz w:val="24"/>
          <w:szCs w:val="24"/>
        </w:rPr>
      </w:pPr>
      <w:r w:rsidRPr="00C11688">
        <w:rPr>
          <w:sz w:val="24"/>
          <w:szCs w:val="24"/>
        </w:rPr>
        <w:t xml:space="preserve">The purpose of this notice is to </w:t>
      </w:r>
      <w:r w:rsidR="00951C70">
        <w:rPr>
          <w:sz w:val="24"/>
          <w:szCs w:val="24"/>
        </w:rPr>
        <w:t xml:space="preserve">instruct grantees on the timing of submission of FY 2014 </w:t>
      </w:r>
      <w:r w:rsidR="007C2F9A">
        <w:rPr>
          <w:sz w:val="24"/>
          <w:szCs w:val="24"/>
        </w:rPr>
        <w:t>consolidated plan</w:t>
      </w:r>
      <w:r w:rsidR="00951C70">
        <w:rPr>
          <w:sz w:val="24"/>
          <w:szCs w:val="24"/>
        </w:rPr>
        <w:t xml:space="preserve">s and </w:t>
      </w:r>
      <w:r w:rsidR="007C2F9A">
        <w:rPr>
          <w:sz w:val="24"/>
          <w:szCs w:val="24"/>
        </w:rPr>
        <w:t>action plan</w:t>
      </w:r>
      <w:r w:rsidR="00951C70">
        <w:rPr>
          <w:sz w:val="24"/>
          <w:szCs w:val="24"/>
        </w:rPr>
        <w:t xml:space="preserve">s, and to inform </w:t>
      </w:r>
      <w:r w:rsidR="00A74A55">
        <w:rPr>
          <w:sz w:val="24"/>
          <w:szCs w:val="24"/>
        </w:rPr>
        <w:t xml:space="preserve">Entitlement CDBG </w:t>
      </w:r>
      <w:r w:rsidR="00951C70">
        <w:rPr>
          <w:sz w:val="24"/>
          <w:szCs w:val="24"/>
        </w:rPr>
        <w:t xml:space="preserve">grantees of </w:t>
      </w:r>
      <w:r w:rsidR="00114E73">
        <w:rPr>
          <w:sz w:val="24"/>
          <w:szCs w:val="24"/>
        </w:rPr>
        <w:t xml:space="preserve">a </w:t>
      </w:r>
      <w:r w:rsidR="00951C70">
        <w:rPr>
          <w:sz w:val="24"/>
          <w:szCs w:val="24"/>
        </w:rPr>
        <w:t xml:space="preserve">waiver being made available to certain grantees to assist in the implementation of these instructions.  </w:t>
      </w:r>
      <w:r w:rsidR="003E6D8E">
        <w:rPr>
          <w:sz w:val="24"/>
          <w:szCs w:val="24"/>
        </w:rPr>
        <w:t xml:space="preserve">Provisions of this Notice covering the Entitlement CDBG program also apply to Insular Areas grantees and CDBG </w:t>
      </w:r>
      <w:proofErr w:type="spellStart"/>
      <w:r w:rsidR="003E6D8E">
        <w:rPr>
          <w:sz w:val="24"/>
          <w:szCs w:val="24"/>
        </w:rPr>
        <w:t>nonentitlement</w:t>
      </w:r>
      <w:proofErr w:type="spellEnd"/>
      <w:r w:rsidR="003E6D8E">
        <w:rPr>
          <w:sz w:val="24"/>
          <w:szCs w:val="24"/>
        </w:rPr>
        <w:t xml:space="preserve"> county grantees in Hawaii, as the Entitlement CDBG program regulations also apply to their CDBG funds.</w:t>
      </w:r>
    </w:p>
    <w:p w:rsidR="009744D2" w:rsidRDefault="009744D2">
      <w:pPr>
        <w:rPr>
          <w:sz w:val="24"/>
          <w:szCs w:val="24"/>
        </w:rPr>
      </w:pPr>
    </w:p>
    <w:p w:rsidR="009744D2" w:rsidRDefault="009744D2">
      <w:pPr>
        <w:rPr>
          <w:sz w:val="24"/>
          <w:szCs w:val="24"/>
        </w:rPr>
      </w:pPr>
      <w:r w:rsidRPr="00573640">
        <w:rPr>
          <w:b/>
          <w:sz w:val="24"/>
          <w:szCs w:val="24"/>
        </w:rPr>
        <w:t>Background</w:t>
      </w:r>
      <w:r>
        <w:rPr>
          <w:sz w:val="24"/>
          <w:szCs w:val="24"/>
        </w:rPr>
        <w:t xml:space="preserve">: </w:t>
      </w:r>
    </w:p>
    <w:p w:rsidR="00194497" w:rsidRDefault="00194497">
      <w:pPr>
        <w:rPr>
          <w:sz w:val="24"/>
          <w:szCs w:val="24"/>
        </w:rPr>
      </w:pPr>
    </w:p>
    <w:p w:rsidR="00F12C97" w:rsidRPr="00824D29" w:rsidRDefault="009744D2">
      <w:pPr>
        <w:rPr>
          <w:sz w:val="24"/>
          <w:szCs w:val="24"/>
        </w:rPr>
      </w:pPr>
      <w:r>
        <w:rPr>
          <w:sz w:val="24"/>
          <w:szCs w:val="24"/>
        </w:rPr>
        <w:tab/>
      </w:r>
      <w:r w:rsidR="00B079AC" w:rsidRPr="00824D29">
        <w:rPr>
          <w:sz w:val="24"/>
          <w:szCs w:val="24"/>
        </w:rPr>
        <w:t>Pursuant to 24 CFR 91.15</w:t>
      </w:r>
      <w:r w:rsidR="00213D8B" w:rsidRPr="00824D29">
        <w:rPr>
          <w:sz w:val="24"/>
          <w:szCs w:val="24"/>
        </w:rPr>
        <w:t>(a</w:t>
      </w:r>
      <w:proofErr w:type="gramStart"/>
      <w:r w:rsidR="00213D8B" w:rsidRPr="00824D29">
        <w:rPr>
          <w:sz w:val="24"/>
          <w:szCs w:val="24"/>
        </w:rPr>
        <w:t>)(</w:t>
      </w:r>
      <w:proofErr w:type="gramEnd"/>
      <w:r w:rsidR="00213D8B" w:rsidRPr="00824D29">
        <w:rPr>
          <w:sz w:val="24"/>
          <w:szCs w:val="24"/>
        </w:rPr>
        <w:t>1)</w:t>
      </w:r>
      <w:r w:rsidR="00B079AC" w:rsidRPr="00824D29">
        <w:rPr>
          <w:sz w:val="24"/>
          <w:szCs w:val="24"/>
        </w:rPr>
        <w:t>, each jurisdiction should submit its consolidated plan to HUD at least 45 days before t</w:t>
      </w:r>
      <w:r w:rsidR="00CC44E7">
        <w:rPr>
          <w:sz w:val="24"/>
          <w:szCs w:val="24"/>
        </w:rPr>
        <w:t xml:space="preserve">he start of its program year. </w:t>
      </w:r>
      <w:r w:rsidR="00CC278B">
        <w:rPr>
          <w:sz w:val="24"/>
          <w:szCs w:val="24"/>
        </w:rPr>
        <w:t xml:space="preserve"> </w:t>
      </w:r>
      <w:r w:rsidR="00D112CD">
        <w:rPr>
          <w:sz w:val="24"/>
          <w:szCs w:val="24"/>
        </w:rPr>
        <w:t xml:space="preserve">The earliest date on which HUD will accept a </w:t>
      </w:r>
      <w:r w:rsidR="0090667C">
        <w:rPr>
          <w:sz w:val="24"/>
          <w:szCs w:val="24"/>
        </w:rPr>
        <w:t>c</w:t>
      </w:r>
      <w:r w:rsidR="007C2F9A">
        <w:rPr>
          <w:sz w:val="24"/>
          <w:szCs w:val="24"/>
        </w:rPr>
        <w:t>onsolidated plan</w:t>
      </w:r>
      <w:r w:rsidR="00951C70">
        <w:rPr>
          <w:sz w:val="24"/>
          <w:szCs w:val="24"/>
        </w:rPr>
        <w:t xml:space="preserve"> or </w:t>
      </w:r>
      <w:r w:rsidR="0090667C">
        <w:rPr>
          <w:sz w:val="24"/>
          <w:szCs w:val="24"/>
        </w:rPr>
        <w:t>a</w:t>
      </w:r>
      <w:r w:rsidR="007C2F9A">
        <w:rPr>
          <w:sz w:val="24"/>
          <w:szCs w:val="24"/>
        </w:rPr>
        <w:t>ction plan</w:t>
      </w:r>
      <w:r w:rsidR="00951C70">
        <w:rPr>
          <w:sz w:val="24"/>
          <w:szCs w:val="24"/>
        </w:rPr>
        <w:t xml:space="preserve"> submi</w:t>
      </w:r>
      <w:r w:rsidR="00D112CD">
        <w:rPr>
          <w:sz w:val="24"/>
          <w:szCs w:val="24"/>
        </w:rPr>
        <w:t>ssion</w:t>
      </w:r>
      <w:r w:rsidR="00951C70">
        <w:rPr>
          <w:sz w:val="24"/>
          <w:szCs w:val="24"/>
        </w:rPr>
        <w:t xml:space="preserve"> </w:t>
      </w:r>
      <w:r w:rsidR="00D112CD">
        <w:rPr>
          <w:sz w:val="24"/>
          <w:szCs w:val="24"/>
        </w:rPr>
        <w:t xml:space="preserve">is </w:t>
      </w:r>
      <w:r w:rsidR="00951C70">
        <w:rPr>
          <w:sz w:val="24"/>
          <w:szCs w:val="24"/>
        </w:rPr>
        <w:t>November 15</w:t>
      </w:r>
      <w:r w:rsidR="00CC44E7">
        <w:rPr>
          <w:sz w:val="24"/>
          <w:szCs w:val="24"/>
        </w:rPr>
        <w:t xml:space="preserve">; and the latest submission deadline is August 16.  </w:t>
      </w:r>
      <w:r w:rsidR="0073400B">
        <w:rPr>
          <w:sz w:val="24"/>
          <w:szCs w:val="24"/>
        </w:rPr>
        <w:t xml:space="preserve">However, </w:t>
      </w:r>
      <w:r w:rsidR="00951C70">
        <w:rPr>
          <w:sz w:val="24"/>
          <w:szCs w:val="24"/>
        </w:rPr>
        <w:t>in most years</w:t>
      </w:r>
      <w:r w:rsidR="00005C7E" w:rsidRPr="00824D29">
        <w:rPr>
          <w:sz w:val="24"/>
          <w:szCs w:val="24"/>
        </w:rPr>
        <w:t xml:space="preserve">, HUD does not receive </w:t>
      </w:r>
      <w:r w:rsidR="00D112CD">
        <w:rPr>
          <w:sz w:val="24"/>
          <w:szCs w:val="24"/>
        </w:rPr>
        <w:t xml:space="preserve">its </w:t>
      </w:r>
      <w:r w:rsidR="00230714">
        <w:rPr>
          <w:sz w:val="24"/>
          <w:szCs w:val="24"/>
        </w:rPr>
        <w:t xml:space="preserve">annual funding </w:t>
      </w:r>
      <w:r w:rsidR="00005C7E" w:rsidRPr="00824D29">
        <w:rPr>
          <w:sz w:val="24"/>
          <w:szCs w:val="24"/>
        </w:rPr>
        <w:t xml:space="preserve">appropriation until several months into the </w:t>
      </w:r>
      <w:r w:rsidR="00D112CD">
        <w:rPr>
          <w:sz w:val="24"/>
          <w:szCs w:val="24"/>
        </w:rPr>
        <w:t xml:space="preserve">federal </w:t>
      </w:r>
      <w:r w:rsidR="00005C7E" w:rsidRPr="00824D29">
        <w:rPr>
          <w:sz w:val="24"/>
          <w:szCs w:val="24"/>
        </w:rPr>
        <w:t>fiscal year (</w:t>
      </w:r>
      <w:r w:rsidR="00D112CD">
        <w:rPr>
          <w:sz w:val="24"/>
          <w:szCs w:val="24"/>
        </w:rPr>
        <w:t xml:space="preserve">rarely earlier than </w:t>
      </w:r>
      <w:r w:rsidR="00FE5DB1">
        <w:rPr>
          <w:sz w:val="24"/>
          <w:szCs w:val="24"/>
        </w:rPr>
        <w:t>December</w:t>
      </w:r>
      <w:r w:rsidR="00005C7E" w:rsidRPr="00824D29">
        <w:rPr>
          <w:sz w:val="24"/>
          <w:szCs w:val="24"/>
        </w:rPr>
        <w:t xml:space="preserve">, </w:t>
      </w:r>
      <w:r w:rsidR="00D112CD">
        <w:rPr>
          <w:sz w:val="24"/>
          <w:szCs w:val="24"/>
        </w:rPr>
        <w:t xml:space="preserve">and </w:t>
      </w:r>
      <w:r w:rsidR="00005C7E" w:rsidRPr="00824D29">
        <w:rPr>
          <w:sz w:val="24"/>
          <w:szCs w:val="24"/>
        </w:rPr>
        <w:t xml:space="preserve">sometimes as late as April).  </w:t>
      </w:r>
      <w:r w:rsidR="00D112CD">
        <w:rPr>
          <w:sz w:val="24"/>
          <w:szCs w:val="24"/>
        </w:rPr>
        <w:t xml:space="preserve">Once a fiscal year’s appropriation is enacted, HUD </w:t>
      </w:r>
      <w:r w:rsidR="00230714">
        <w:rPr>
          <w:sz w:val="24"/>
          <w:szCs w:val="24"/>
        </w:rPr>
        <w:t xml:space="preserve">needs </w:t>
      </w:r>
      <w:r w:rsidR="00D112CD">
        <w:rPr>
          <w:sz w:val="24"/>
          <w:szCs w:val="24"/>
        </w:rPr>
        <w:t xml:space="preserve">time to compute grantees’ allocation amounts for the four formula programs covered by the </w:t>
      </w:r>
      <w:r w:rsidR="0090667C">
        <w:rPr>
          <w:sz w:val="24"/>
          <w:szCs w:val="24"/>
        </w:rPr>
        <w:t>c</w:t>
      </w:r>
      <w:r w:rsidR="007C2F9A">
        <w:rPr>
          <w:sz w:val="24"/>
          <w:szCs w:val="24"/>
        </w:rPr>
        <w:t>onsolidated plan</w:t>
      </w:r>
      <w:r w:rsidR="00D112CD">
        <w:rPr>
          <w:sz w:val="24"/>
          <w:szCs w:val="24"/>
        </w:rPr>
        <w:t xml:space="preserve">.  When </w:t>
      </w:r>
      <w:r w:rsidR="00230714">
        <w:rPr>
          <w:sz w:val="24"/>
          <w:szCs w:val="24"/>
        </w:rPr>
        <w:t>appropriations are significantly delayed</w:t>
      </w:r>
      <w:r w:rsidR="00D112CD">
        <w:rPr>
          <w:sz w:val="24"/>
          <w:szCs w:val="24"/>
        </w:rPr>
        <w:t>, g</w:t>
      </w:r>
      <w:r w:rsidR="00005C7E" w:rsidRPr="00824D29">
        <w:rPr>
          <w:sz w:val="24"/>
          <w:szCs w:val="24"/>
        </w:rPr>
        <w:t>rantees with</w:t>
      </w:r>
      <w:r w:rsidR="00213D8B" w:rsidRPr="00824D29">
        <w:rPr>
          <w:sz w:val="24"/>
          <w:szCs w:val="24"/>
        </w:rPr>
        <w:t xml:space="preserve"> program year start date</w:t>
      </w:r>
      <w:r w:rsidR="00D112CD">
        <w:rPr>
          <w:sz w:val="24"/>
          <w:szCs w:val="24"/>
        </w:rPr>
        <w:t>s</w:t>
      </w:r>
      <w:r w:rsidR="00005C7E" w:rsidRPr="00824D29">
        <w:rPr>
          <w:sz w:val="24"/>
          <w:szCs w:val="24"/>
        </w:rPr>
        <w:t xml:space="preserve"> prior to the </w:t>
      </w:r>
      <w:r w:rsidR="00213D8B" w:rsidRPr="00824D29">
        <w:rPr>
          <w:sz w:val="24"/>
          <w:szCs w:val="24"/>
        </w:rPr>
        <w:t xml:space="preserve">announcement </w:t>
      </w:r>
      <w:r w:rsidR="00D112CD">
        <w:rPr>
          <w:sz w:val="24"/>
          <w:szCs w:val="24"/>
        </w:rPr>
        <w:t>of allocations do</w:t>
      </w:r>
      <w:r w:rsidR="00D112CD" w:rsidRPr="00824D29">
        <w:rPr>
          <w:sz w:val="24"/>
          <w:szCs w:val="24"/>
        </w:rPr>
        <w:t xml:space="preserve"> </w:t>
      </w:r>
      <w:r w:rsidR="00213D8B" w:rsidRPr="00824D29">
        <w:rPr>
          <w:sz w:val="24"/>
          <w:szCs w:val="24"/>
        </w:rPr>
        <w:t>not know the</w:t>
      </w:r>
      <w:r w:rsidR="00D112CD">
        <w:rPr>
          <w:sz w:val="24"/>
          <w:szCs w:val="24"/>
        </w:rPr>
        <w:t>ir</w:t>
      </w:r>
      <w:r w:rsidR="00213D8B" w:rsidRPr="00824D29">
        <w:rPr>
          <w:sz w:val="24"/>
          <w:szCs w:val="24"/>
        </w:rPr>
        <w:t xml:space="preserve"> actual allocation amounts when they are developing</w:t>
      </w:r>
      <w:r w:rsidR="00D112CD">
        <w:rPr>
          <w:sz w:val="24"/>
          <w:szCs w:val="24"/>
        </w:rPr>
        <w:t xml:space="preserve"> their</w:t>
      </w:r>
      <w:r w:rsidR="00213D8B" w:rsidRPr="00824D29">
        <w:rPr>
          <w:sz w:val="24"/>
          <w:szCs w:val="24"/>
        </w:rPr>
        <w:t xml:space="preserve"> plan</w:t>
      </w:r>
      <w:r w:rsidR="00D112CD">
        <w:rPr>
          <w:sz w:val="24"/>
          <w:szCs w:val="24"/>
        </w:rPr>
        <w:t>s</w:t>
      </w:r>
      <w:r w:rsidR="00213D8B" w:rsidRPr="00824D29">
        <w:rPr>
          <w:sz w:val="24"/>
          <w:szCs w:val="24"/>
        </w:rPr>
        <w:t xml:space="preserve">, </w:t>
      </w:r>
      <w:r w:rsidR="00D112CD">
        <w:rPr>
          <w:sz w:val="24"/>
          <w:szCs w:val="24"/>
        </w:rPr>
        <w:t>conducting</w:t>
      </w:r>
      <w:r w:rsidR="00D112CD" w:rsidRPr="00824D29">
        <w:rPr>
          <w:sz w:val="24"/>
          <w:szCs w:val="24"/>
        </w:rPr>
        <w:t xml:space="preserve"> </w:t>
      </w:r>
      <w:r w:rsidR="00213D8B" w:rsidRPr="00824D29">
        <w:rPr>
          <w:sz w:val="24"/>
          <w:szCs w:val="24"/>
        </w:rPr>
        <w:t>citizen participation, and</w:t>
      </w:r>
      <w:r w:rsidR="000E6E75" w:rsidRPr="00824D29">
        <w:rPr>
          <w:sz w:val="24"/>
          <w:szCs w:val="24"/>
        </w:rPr>
        <w:t xml:space="preserve"> submitting their plans</w:t>
      </w:r>
      <w:r w:rsidR="00D112CD">
        <w:rPr>
          <w:sz w:val="24"/>
          <w:szCs w:val="24"/>
        </w:rPr>
        <w:t xml:space="preserve">.  </w:t>
      </w:r>
    </w:p>
    <w:p w:rsidR="00F12C97" w:rsidRPr="00824D29" w:rsidRDefault="00F12C97">
      <w:pPr>
        <w:rPr>
          <w:sz w:val="24"/>
          <w:szCs w:val="24"/>
        </w:rPr>
      </w:pPr>
    </w:p>
    <w:p w:rsidR="009744D2" w:rsidRPr="00824D29" w:rsidRDefault="000E6E75" w:rsidP="00F12C97">
      <w:pPr>
        <w:ind w:firstLine="720"/>
        <w:rPr>
          <w:sz w:val="24"/>
          <w:szCs w:val="24"/>
        </w:rPr>
      </w:pPr>
      <w:r w:rsidRPr="00824D29">
        <w:rPr>
          <w:sz w:val="24"/>
          <w:szCs w:val="24"/>
        </w:rPr>
        <w:t>According to 24 CFR 91</w:t>
      </w:r>
      <w:r w:rsidR="00394B2D">
        <w:rPr>
          <w:sz w:val="24"/>
          <w:szCs w:val="24"/>
        </w:rPr>
        <w:t xml:space="preserve">.500(a), </w:t>
      </w:r>
      <w:r w:rsidR="00DD23A9">
        <w:rPr>
          <w:sz w:val="24"/>
          <w:szCs w:val="24"/>
        </w:rPr>
        <w:t xml:space="preserve">a </w:t>
      </w:r>
      <w:r w:rsidR="00394B2D">
        <w:rPr>
          <w:sz w:val="24"/>
          <w:szCs w:val="24"/>
        </w:rPr>
        <w:t xml:space="preserve">plan will be </w:t>
      </w:r>
      <w:r w:rsidRPr="00824D29">
        <w:rPr>
          <w:sz w:val="24"/>
          <w:szCs w:val="24"/>
        </w:rPr>
        <w:t>deemed approved 45 days after HUD receives the plan, unless HUD notifie</w:t>
      </w:r>
      <w:r w:rsidR="00C23E15">
        <w:rPr>
          <w:sz w:val="24"/>
          <w:szCs w:val="24"/>
        </w:rPr>
        <w:t>s</w:t>
      </w:r>
      <w:r w:rsidRPr="00824D29">
        <w:rPr>
          <w:sz w:val="24"/>
          <w:szCs w:val="24"/>
        </w:rPr>
        <w:t xml:space="preserve"> the jurisdiction</w:t>
      </w:r>
      <w:r w:rsidR="0073400B">
        <w:rPr>
          <w:sz w:val="24"/>
          <w:szCs w:val="24"/>
        </w:rPr>
        <w:t xml:space="preserve"> </w:t>
      </w:r>
      <w:r w:rsidR="00C23E15" w:rsidRPr="00824D29">
        <w:rPr>
          <w:sz w:val="24"/>
          <w:szCs w:val="24"/>
        </w:rPr>
        <w:t xml:space="preserve">before that date </w:t>
      </w:r>
      <w:r w:rsidR="0073400B">
        <w:rPr>
          <w:sz w:val="24"/>
          <w:szCs w:val="24"/>
        </w:rPr>
        <w:t>that the plan is disapproved.</w:t>
      </w:r>
      <w:r w:rsidR="00F12C97" w:rsidRPr="00824D29">
        <w:rPr>
          <w:sz w:val="24"/>
          <w:szCs w:val="24"/>
        </w:rPr>
        <w:t xml:space="preserve">  </w:t>
      </w:r>
      <w:r w:rsidR="003F3AED">
        <w:rPr>
          <w:sz w:val="24"/>
          <w:szCs w:val="24"/>
        </w:rPr>
        <w:t xml:space="preserve">Heretofore, HUD has typically not disapproved a plan </w:t>
      </w:r>
      <w:r w:rsidR="00230714">
        <w:rPr>
          <w:sz w:val="24"/>
          <w:szCs w:val="24"/>
        </w:rPr>
        <w:t>solely because it is</w:t>
      </w:r>
      <w:r w:rsidR="003F3AED">
        <w:rPr>
          <w:sz w:val="24"/>
          <w:szCs w:val="24"/>
        </w:rPr>
        <w:t xml:space="preserve"> based on estimated allocation amounts.  </w:t>
      </w:r>
      <w:r w:rsidR="00DD23A9">
        <w:rPr>
          <w:sz w:val="24"/>
          <w:szCs w:val="24"/>
        </w:rPr>
        <w:t xml:space="preserve">As a result, a plan submitted by a grantee before its allocation amounts are announced </w:t>
      </w:r>
      <w:r w:rsidR="00230714">
        <w:rPr>
          <w:sz w:val="24"/>
          <w:szCs w:val="24"/>
        </w:rPr>
        <w:t xml:space="preserve">typically receives </w:t>
      </w:r>
      <w:r w:rsidR="00DD23A9">
        <w:rPr>
          <w:sz w:val="24"/>
          <w:szCs w:val="24"/>
        </w:rPr>
        <w:t xml:space="preserve">automatic </w:t>
      </w:r>
      <w:r w:rsidR="00230714">
        <w:rPr>
          <w:sz w:val="24"/>
          <w:szCs w:val="24"/>
        </w:rPr>
        <w:t>approval</w:t>
      </w:r>
      <w:r w:rsidR="00DD23A9">
        <w:rPr>
          <w:sz w:val="24"/>
          <w:szCs w:val="24"/>
        </w:rPr>
        <w:t xml:space="preserve">, even though the plan does not list the grantee’s actual allocation amounts.  </w:t>
      </w:r>
      <w:r w:rsidR="00F12C97" w:rsidRPr="00824D29">
        <w:rPr>
          <w:sz w:val="24"/>
          <w:szCs w:val="24"/>
        </w:rPr>
        <w:t xml:space="preserve">  </w:t>
      </w:r>
    </w:p>
    <w:p w:rsidR="00D31EAA" w:rsidRDefault="00D31EAA" w:rsidP="00F12C97">
      <w:pPr>
        <w:ind w:firstLine="720"/>
      </w:pPr>
    </w:p>
    <w:p w:rsidR="00D31EAA" w:rsidRDefault="003F3AED" w:rsidP="00D31EAA">
      <w:pPr>
        <w:ind w:firstLine="720"/>
        <w:rPr>
          <w:sz w:val="24"/>
          <w:szCs w:val="24"/>
        </w:rPr>
      </w:pPr>
      <w:r w:rsidRPr="000754ED">
        <w:rPr>
          <w:sz w:val="24"/>
          <w:szCs w:val="24"/>
        </w:rPr>
        <w:lastRenderedPageBreak/>
        <w:t xml:space="preserve">This practice results in </w:t>
      </w:r>
      <w:r w:rsidR="00F9152E">
        <w:rPr>
          <w:sz w:val="24"/>
          <w:szCs w:val="24"/>
        </w:rPr>
        <w:t xml:space="preserve">significant </w:t>
      </w:r>
      <w:r w:rsidRPr="000754ED">
        <w:rPr>
          <w:sz w:val="24"/>
          <w:szCs w:val="24"/>
        </w:rPr>
        <w:t xml:space="preserve">additional work for both HUD and grantees. </w:t>
      </w:r>
      <w:r>
        <w:rPr>
          <w:sz w:val="24"/>
          <w:szCs w:val="24"/>
        </w:rPr>
        <w:t xml:space="preserve"> </w:t>
      </w:r>
      <w:r w:rsidR="00D31EAA" w:rsidRPr="000754ED">
        <w:rPr>
          <w:sz w:val="24"/>
          <w:szCs w:val="24"/>
        </w:rPr>
        <w:t xml:space="preserve">After the actual allocation amounts </w:t>
      </w:r>
      <w:r>
        <w:rPr>
          <w:sz w:val="24"/>
          <w:szCs w:val="24"/>
        </w:rPr>
        <w:t xml:space="preserve">are </w:t>
      </w:r>
      <w:r w:rsidR="00D31EAA" w:rsidRPr="000754ED">
        <w:rPr>
          <w:sz w:val="24"/>
          <w:szCs w:val="24"/>
        </w:rPr>
        <w:t xml:space="preserve">announced, </w:t>
      </w:r>
      <w:r>
        <w:rPr>
          <w:sz w:val="24"/>
          <w:szCs w:val="24"/>
        </w:rPr>
        <w:t>a</w:t>
      </w:r>
      <w:r w:rsidRPr="003F3AED">
        <w:rPr>
          <w:sz w:val="24"/>
          <w:szCs w:val="24"/>
        </w:rPr>
        <w:t xml:space="preserve"> </w:t>
      </w:r>
      <w:r w:rsidR="00D31EAA" w:rsidRPr="003F3AED">
        <w:rPr>
          <w:sz w:val="24"/>
          <w:szCs w:val="24"/>
        </w:rPr>
        <w:t xml:space="preserve">grantee must submit a revised, re-signed SF-424 </w:t>
      </w:r>
      <w:r>
        <w:rPr>
          <w:sz w:val="24"/>
          <w:szCs w:val="24"/>
        </w:rPr>
        <w:t>form</w:t>
      </w:r>
      <w:r w:rsidRPr="003F3AED">
        <w:rPr>
          <w:sz w:val="24"/>
          <w:szCs w:val="24"/>
        </w:rPr>
        <w:t xml:space="preserve"> </w:t>
      </w:r>
      <w:r w:rsidR="00D31EAA" w:rsidRPr="003F3AED">
        <w:rPr>
          <w:sz w:val="24"/>
          <w:szCs w:val="24"/>
        </w:rPr>
        <w:t xml:space="preserve">listing the actual allocation amounts for each of its </w:t>
      </w:r>
      <w:r>
        <w:rPr>
          <w:sz w:val="24"/>
          <w:szCs w:val="24"/>
        </w:rPr>
        <w:t>formula grants</w:t>
      </w:r>
      <w:r w:rsidR="00230714">
        <w:rPr>
          <w:sz w:val="24"/>
          <w:szCs w:val="24"/>
        </w:rPr>
        <w:t>; and in many cases, the</w:t>
      </w:r>
      <w:r>
        <w:rPr>
          <w:sz w:val="24"/>
          <w:szCs w:val="24"/>
        </w:rPr>
        <w:t xml:space="preserve"> grantee must make additional changes to amend its plan to reflect </w:t>
      </w:r>
      <w:r w:rsidR="00D31EAA" w:rsidRPr="003F3AED">
        <w:rPr>
          <w:sz w:val="24"/>
          <w:szCs w:val="24"/>
        </w:rPr>
        <w:t xml:space="preserve">its actual allocation amounts.   </w:t>
      </w:r>
      <w:r>
        <w:rPr>
          <w:sz w:val="24"/>
          <w:szCs w:val="24"/>
        </w:rPr>
        <w:t>This may constitute a</w:t>
      </w:r>
      <w:r w:rsidR="00C90D25" w:rsidRPr="003F3AED">
        <w:rPr>
          <w:sz w:val="24"/>
          <w:szCs w:val="24"/>
        </w:rPr>
        <w:t xml:space="preserve"> substantial amendment </w:t>
      </w:r>
      <w:r>
        <w:rPr>
          <w:sz w:val="24"/>
          <w:szCs w:val="24"/>
        </w:rPr>
        <w:t xml:space="preserve">under 24 CFR 91.505, which </w:t>
      </w:r>
      <w:r w:rsidR="00C90D25" w:rsidRPr="003F3AED">
        <w:rPr>
          <w:sz w:val="24"/>
          <w:szCs w:val="24"/>
        </w:rPr>
        <w:t>is subject to the grantee’s citizen participation plan process.</w:t>
      </w:r>
      <w:r>
        <w:rPr>
          <w:sz w:val="24"/>
          <w:szCs w:val="24"/>
        </w:rPr>
        <w:t xml:space="preserve">  HUD </w:t>
      </w:r>
      <w:r w:rsidR="0047011C">
        <w:rPr>
          <w:sz w:val="24"/>
          <w:szCs w:val="24"/>
        </w:rPr>
        <w:t xml:space="preserve">will </w:t>
      </w:r>
      <w:r>
        <w:rPr>
          <w:sz w:val="24"/>
          <w:szCs w:val="24"/>
        </w:rPr>
        <w:t>not execute a grant agreement with a grantee until HUD has received an amended plan which incorporates the actual allocation amounts a grantee is to receive for that fiscal year.</w:t>
      </w:r>
    </w:p>
    <w:p w:rsidR="003F3AED" w:rsidRDefault="003F3AED" w:rsidP="00D31EAA">
      <w:pPr>
        <w:ind w:firstLine="720"/>
        <w:rPr>
          <w:sz w:val="24"/>
          <w:szCs w:val="24"/>
        </w:rPr>
      </w:pPr>
    </w:p>
    <w:p w:rsidR="00A140AF" w:rsidRDefault="00A140AF" w:rsidP="00A140AF">
      <w:pPr>
        <w:rPr>
          <w:sz w:val="24"/>
          <w:szCs w:val="24"/>
        </w:rPr>
      </w:pPr>
      <w:r>
        <w:rPr>
          <w:b/>
          <w:sz w:val="24"/>
          <w:szCs w:val="24"/>
        </w:rPr>
        <w:t>Revised Procedures for Submission of FY 2014 Action Plans by Grantees with Early Program Year Start Dates</w:t>
      </w:r>
      <w:r>
        <w:rPr>
          <w:sz w:val="24"/>
          <w:szCs w:val="24"/>
        </w:rPr>
        <w:t xml:space="preserve">: </w:t>
      </w:r>
    </w:p>
    <w:p w:rsidR="00A140AF" w:rsidRDefault="00A140AF" w:rsidP="00D31EAA">
      <w:pPr>
        <w:ind w:firstLine="720"/>
        <w:rPr>
          <w:sz w:val="24"/>
          <w:szCs w:val="24"/>
        </w:rPr>
      </w:pPr>
    </w:p>
    <w:p w:rsidR="00A140AF" w:rsidRDefault="00F9152E" w:rsidP="00D31EAA">
      <w:pPr>
        <w:ind w:firstLine="720"/>
        <w:rPr>
          <w:sz w:val="24"/>
          <w:szCs w:val="24"/>
        </w:rPr>
      </w:pPr>
      <w:r>
        <w:rPr>
          <w:sz w:val="24"/>
          <w:szCs w:val="24"/>
        </w:rPr>
        <w:t xml:space="preserve">HUD is issuing the following revised procedures to govern the submission and review of </w:t>
      </w:r>
      <w:r w:rsidR="0090667C">
        <w:rPr>
          <w:sz w:val="24"/>
          <w:szCs w:val="24"/>
        </w:rPr>
        <w:t>c</w:t>
      </w:r>
      <w:r w:rsidR="007C2F9A">
        <w:rPr>
          <w:sz w:val="24"/>
          <w:szCs w:val="24"/>
        </w:rPr>
        <w:t>onsolidated plan</w:t>
      </w:r>
      <w:r>
        <w:rPr>
          <w:sz w:val="24"/>
          <w:szCs w:val="24"/>
        </w:rPr>
        <w:t xml:space="preserve">s and </w:t>
      </w:r>
      <w:r w:rsidR="0090667C">
        <w:rPr>
          <w:sz w:val="24"/>
          <w:szCs w:val="24"/>
        </w:rPr>
        <w:t>a</w:t>
      </w:r>
      <w:r w:rsidR="007C2F9A">
        <w:rPr>
          <w:sz w:val="24"/>
          <w:szCs w:val="24"/>
        </w:rPr>
        <w:t>ction plan</w:t>
      </w:r>
      <w:r>
        <w:rPr>
          <w:sz w:val="24"/>
          <w:szCs w:val="24"/>
        </w:rPr>
        <w:t xml:space="preserve">s </w:t>
      </w:r>
      <w:r w:rsidR="00A140AF">
        <w:rPr>
          <w:sz w:val="24"/>
          <w:szCs w:val="24"/>
        </w:rPr>
        <w:t xml:space="preserve">for </w:t>
      </w:r>
      <w:r>
        <w:rPr>
          <w:sz w:val="24"/>
          <w:szCs w:val="24"/>
        </w:rPr>
        <w:t>FY 2014 funding prior to the enactment of a FY 2014</w:t>
      </w:r>
      <w:r w:rsidR="00114E73">
        <w:rPr>
          <w:sz w:val="24"/>
          <w:szCs w:val="24"/>
        </w:rPr>
        <w:t xml:space="preserve"> HUD</w:t>
      </w:r>
      <w:r>
        <w:rPr>
          <w:sz w:val="24"/>
          <w:szCs w:val="24"/>
        </w:rPr>
        <w:t xml:space="preserve"> appropriation bill.</w:t>
      </w:r>
      <w:r w:rsidR="004F2AB2">
        <w:rPr>
          <w:sz w:val="24"/>
          <w:szCs w:val="24"/>
        </w:rPr>
        <w:t xml:space="preserve">  These procedures will apply to any grantee whose program year start date for FY 2014 funding </w:t>
      </w:r>
      <w:r w:rsidR="00572378">
        <w:rPr>
          <w:sz w:val="24"/>
          <w:szCs w:val="24"/>
        </w:rPr>
        <w:t xml:space="preserve">occurs </w:t>
      </w:r>
      <w:r w:rsidR="00432A82">
        <w:rPr>
          <w:sz w:val="24"/>
          <w:szCs w:val="24"/>
        </w:rPr>
        <w:t>during the period starting</w:t>
      </w:r>
      <w:r w:rsidR="00572378">
        <w:rPr>
          <w:sz w:val="24"/>
          <w:szCs w:val="24"/>
        </w:rPr>
        <w:t xml:space="preserve"> October 1,</w:t>
      </w:r>
      <w:r w:rsidR="004F2AB2">
        <w:rPr>
          <w:sz w:val="24"/>
          <w:szCs w:val="24"/>
        </w:rPr>
        <w:t xml:space="preserve"> 2013</w:t>
      </w:r>
      <w:r w:rsidR="00572378">
        <w:rPr>
          <w:sz w:val="24"/>
          <w:szCs w:val="24"/>
        </w:rPr>
        <w:t xml:space="preserve">, and </w:t>
      </w:r>
      <w:r w:rsidR="00432A82">
        <w:rPr>
          <w:sz w:val="24"/>
          <w:szCs w:val="24"/>
        </w:rPr>
        <w:t xml:space="preserve">ending August 16, 2014 or </w:t>
      </w:r>
      <w:r w:rsidR="00572378">
        <w:rPr>
          <w:sz w:val="24"/>
          <w:szCs w:val="24"/>
        </w:rPr>
        <w:t>60 days after HUD announcement of FY 2014 allocation amounts for CDBG, ESG, HOME and HOPWA formula funding</w:t>
      </w:r>
      <w:r w:rsidR="00432A82">
        <w:rPr>
          <w:sz w:val="24"/>
          <w:szCs w:val="24"/>
        </w:rPr>
        <w:t xml:space="preserve"> (whichever comes first)</w:t>
      </w:r>
      <w:r w:rsidR="00572378">
        <w:rPr>
          <w:sz w:val="24"/>
          <w:szCs w:val="24"/>
        </w:rPr>
        <w:t xml:space="preserve">. </w:t>
      </w:r>
    </w:p>
    <w:p w:rsidR="00A140AF" w:rsidRDefault="00A140AF" w:rsidP="00D31EAA">
      <w:pPr>
        <w:ind w:firstLine="720"/>
        <w:rPr>
          <w:sz w:val="24"/>
          <w:szCs w:val="24"/>
        </w:rPr>
      </w:pPr>
    </w:p>
    <w:p w:rsidR="00825F24" w:rsidRDefault="00A140AF" w:rsidP="00D31EAA">
      <w:pPr>
        <w:ind w:firstLine="720"/>
        <w:rPr>
          <w:sz w:val="24"/>
          <w:szCs w:val="24"/>
        </w:rPr>
      </w:pPr>
      <w:r>
        <w:rPr>
          <w:sz w:val="24"/>
          <w:szCs w:val="24"/>
        </w:rPr>
        <w:t xml:space="preserve">Congress has not completed the appropriations process for HUD’s FY 2014 appropriation. </w:t>
      </w:r>
      <w:r w:rsidR="00572378">
        <w:rPr>
          <w:sz w:val="24"/>
          <w:szCs w:val="24"/>
        </w:rPr>
        <w:t xml:space="preserve"> </w:t>
      </w:r>
      <w:r>
        <w:rPr>
          <w:sz w:val="24"/>
          <w:szCs w:val="24"/>
        </w:rPr>
        <w:t>At this time, HUD cannot predict</w:t>
      </w:r>
      <w:r w:rsidR="00457FC6">
        <w:rPr>
          <w:sz w:val="24"/>
          <w:szCs w:val="24"/>
        </w:rPr>
        <w:t xml:space="preserve"> when its FY 2014 appropriations bill will be enacted</w:t>
      </w:r>
      <w:r w:rsidR="00A10A75">
        <w:rPr>
          <w:sz w:val="24"/>
          <w:szCs w:val="24"/>
        </w:rPr>
        <w:t xml:space="preserve"> and when it will be able </w:t>
      </w:r>
      <w:r w:rsidR="0047011C">
        <w:rPr>
          <w:sz w:val="24"/>
          <w:szCs w:val="24"/>
        </w:rPr>
        <w:t xml:space="preserve">to </w:t>
      </w:r>
      <w:r w:rsidR="00A10A75">
        <w:rPr>
          <w:sz w:val="24"/>
          <w:szCs w:val="24"/>
        </w:rPr>
        <w:t>announce FY 2014 allocation amounts</w:t>
      </w:r>
      <w:r w:rsidR="00457FC6">
        <w:rPr>
          <w:sz w:val="24"/>
          <w:szCs w:val="24"/>
        </w:rPr>
        <w:t>.  Thus, HUD cannot say how many grantees –</w:t>
      </w:r>
      <w:r w:rsidR="008E4A51">
        <w:rPr>
          <w:sz w:val="24"/>
          <w:szCs w:val="24"/>
        </w:rPr>
        <w:t xml:space="preserve"> </w:t>
      </w:r>
      <w:r w:rsidR="00457FC6">
        <w:rPr>
          <w:sz w:val="24"/>
          <w:szCs w:val="24"/>
        </w:rPr>
        <w:t>or which program year start dates</w:t>
      </w:r>
      <w:r w:rsidR="008E4A51">
        <w:rPr>
          <w:sz w:val="24"/>
          <w:szCs w:val="24"/>
        </w:rPr>
        <w:t xml:space="preserve"> –</w:t>
      </w:r>
      <w:r w:rsidR="00457FC6">
        <w:rPr>
          <w:sz w:val="24"/>
          <w:szCs w:val="24"/>
        </w:rPr>
        <w:t xml:space="preserve"> will be subject to these revised procedures.</w:t>
      </w:r>
      <w:r w:rsidR="00825F24">
        <w:rPr>
          <w:sz w:val="24"/>
          <w:szCs w:val="24"/>
        </w:rPr>
        <w:t xml:space="preserve">  Similarly, HUD cannot provide estimated FY 2014 allocation amounts for grantees to use for planning purposes in developing annual action plans.</w:t>
      </w:r>
    </w:p>
    <w:p w:rsidR="00825F24" w:rsidRDefault="00825F24" w:rsidP="00D31EAA">
      <w:pPr>
        <w:ind w:firstLine="720"/>
        <w:rPr>
          <w:sz w:val="24"/>
          <w:szCs w:val="24"/>
        </w:rPr>
      </w:pPr>
    </w:p>
    <w:p w:rsidR="003F3AED" w:rsidRDefault="008E4A51" w:rsidP="00D31EAA">
      <w:pPr>
        <w:ind w:firstLine="720"/>
        <w:rPr>
          <w:sz w:val="24"/>
          <w:szCs w:val="24"/>
        </w:rPr>
      </w:pPr>
      <w:r w:rsidRPr="00A10A75">
        <w:rPr>
          <w:b/>
          <w:sz w:val="24"/>
          <w:szCs w:val="24"/>
        </w:rPr>
        <w:t>Note:</w:t>
      </w:r>
      <w:r>
        <w:rPr>
          <w:sz w:val="24"/>
          <w:szCs w:val="24"/>
        </w:rPr>
        <w:t xml:space="preserve"> </w:t>
      </w:r>
      <w:r w:rsidR="00572378">
        <w:rPr>
          <w:sz w:val="24"/>
          <w:szCs w:val="24"/>
        </w:rPr>
        <w:t xml:space="preserve">These procedures do not apply to </w:t>
      </w:r>
      <w:r w:rsidR="00CC3C29">
        <w:rPr>
          <w:sz w:val="24"/>
          <w:szCs w:val="24"/>
        </w:rPr>
        <w:t>action plans for</w:t>
      </w:r>
      <w:r w:rsidR="00455FC9">
        <w:rPr>
          <w:sz w:val="24"/>
          <w:szCs w:val="24"/>
        </w:rPr>
        <w:t xml:space="preserve"> </w:t>
      </w:r>
      <w:r w:rsidR="00572378" w:rsidRPr="000754ED">
        <w:rPr>
          <w:sz w:val="24"/>
          <w:szCs w:val="24"/>
          <w:u w:val="single"/>
        </w:rPr>
        <w:t>FY 2013</w:t>
      </w:r>
      <w:r w:rsidR="00572378">
        <w:rPr>
          <w:sz w:val="24"/>
          <w:szCs w:val="24"/>
        </w:rPr>
        <w:t xml:space="preserve"> </w:t>
      </w:r>
      <w:r w:rsidR="00CC3C29">
        <w:rPr>
          <w:sz w:val="24"/>
          <w:szCs w:val="24"/>
        </w:rPr>
        <w:t>funding</w:t>
      </w:r>
      <w:r w:rsidR="00572378">
        <w:rPr>
          <w:sz w:val="24"/>
          <w:szCs w:val="24"/>
        </w:rPr>
        <w:t>.</w:t>
      </w:r>
      <w:r w:rsidR="00A140AF">
        <w:rPr>
          <w:sz w:val="24"/>
          <w:szCs w:val="24"/>
        </w:rPr>
        <w:t xml:space="preserve"> </w:t>
      </w:r>
      <w:r w:rsidR="0047011C">
        <w:rPr>
          <w:sz w:val="24"/>
          <w:szCs w:val="24"/>
        </w:rPr>
        <w:t xml:space="preserve"> </w:t>
      </w:r>
      <w:r w:rsidR="00A140AF">
        <w:rPr>
          <w:sz w:val="24"/>
          <w:szCs w:val="24"/>
        </w:rPr>
        <w:t xml:space="preserve">Neither will these procedures apply to a grantee whose program year start date is </w:t>
      </w:r>
      <w:r w:rsidR="0047011C">
        <w:rPr>
          <w:sz w:val="24"/>
          <w:szCs w:val="24"/>
        </w:rPr>
        <w:t>more than</w:t>
      </w:r>
      <w:r w:rsidR="00A140AF">
        <w:rPr>
          <w:sz w:val="24"/>
          <w:szCs w:val="24"/>
        </w:rPr>
        <w:t xml:space="preserve"> 60 days after HUD announcement of FY 2014 allocation amounts; those grantees </w:t>
      </w:r>
      <w:r w:rsidR="00D67FF7">
        <w:rPr>
          <w:sz w:val="24"/>
          <w:szCs w:val="24"/>
        </w:rPr>
        <w:t xml:space="preserve">should have </w:t>
      </w:r>
      <w:r w:rsidR="00A140AF">
        <w:rPr>
          <w:sz w:val="24"/>
          <w:szCs w:val="24"/>
        </w:rPr>
        <w:t>sufficient time to revise their plans to match actual allocation amounts prior to the due date for their plan.</w:t>
      </w:r>
    </w:p>
    <w:p w:rsidR="00572378" w:rsidRDefault="00572378" w:rsidP="00D31EAA">
      <w:pPr>
        <w:ind w:firstLine="720"/>
        <w:rPr>
          <w:sz w:val="24"/>
          <w:szCs w:val="24"/>
        </w:rPr>
      </w:pPr>
    </w:p>
    <w:p w:rsidR="000A1492" w:rsidRDefault="000A1492" w:rsidP="00D31EAA">
      <w:pPr>
        <w:ind w:firstLine="720"/>
        <w:rPr>
          <w:sz w:val="24"/>
          <w:szCs w:val="24"/>
        </w:rPr>
      </w:pPr>
    </w:p>
    <w:p w:rsidR="000A1492" w:rsidRPr="000A1492" w:rsidRDefault="00CA7C49" w:rsidP="000A1492">
      <w:pPr>
        <w:pStyle w:val="ListParagraph"/>
        <w:numPr>
          <w:ilvl w:val="0"/>
          <w:numId w:val="14"/>
        </w:numPr>
        <w:rPr>
          <w:sz w:val="24"/>
          <w:szCs w:val="24"/>
          <w:u w:val="single"/>
        </w:rPr>
      </w:pPr>
      <w:r>
        <w:rPr>
          <w:sz w:val="24"/>
          <w:szCs w:val="24"/>
          <w:u w:val="single"/>
        </w:rPr>
        <w:t>Revised</w:t>
      </w:r>
      <w:r w:rsidR="000A1492" w:rsidRPr="000A1492">
        <w:rPr>
          <w:sz w:val="24"/>
          <w:szCs w:val="24"/>
          <w:u w:val="single"/>
        </w:rPr>
        <w:t xml:space="preserve"> Submission</w:t>
      </w:r>
      <w:r>
        <w:rPr>
          <w:sz w:val="24"/>
          <w:szCs w:val="24"/>
          <w:u w:val="single"/>
        </w:rPr>
        <w:t xml:space="preserve"> Dates</w:t>
      </w:r>
      <w:r w:rsidR="000A1492" w:rsidRPr="000A1492">
        <w:rPr>
          <w:sz w:val="24"/>
          <w:szCs w:val="24"/>
          <w:u w:val="single"/>
        </w:rPr>
        <w:t xml:space="preserve"> f</w:t>
      </w:r>
      <w:r>
        <w:rPr>
          <w:sz w:val="24"/>
          <w:szCs w:val="24"/>
          <w:u w:val="single"/>
        </w:rPr>
        <w:t xml:space="preserve">or </w:t>
      </w:r>
      <w:r w:rsidR="000A1492" w:rsidRPr="000A1492">
        <w:rPr>
          <w:sz w:val="24"/>
          <w:szCs w:val="24"/>
          <w:u w:val="single"/>
        </w:rPr>
        <w:t xml:space="preserve"> FY 14 Action Plans </w:t>
      </w:r>
    </w:p>
    <w:p w:rsidR="000A1492" w:rsidRDefault="000A1492" w:rsidP="00D31EAA">
      <w:pPr>
        <w:ind w:firstLine="720"/>
        <w:rPr>
          <w:sz w:val="24"/>
          <w:szCs w:val="24"/>
        </w:rPr>
      </w:pPr>
    </w:p>
    <w:p w:rsidR="00457FC6" w:rsidRDefault="00A75917" w:rsidP="000A1492">
      <w:pPr>
        <w:ind w:firstLine="720"/>
        <w:rPr>
          <w:sz w:val="24"/>
          <w:szCs w:val="24"/>
        </w:rPr>
      </w:pPr>
      <w:r w:rsidRPr="000A1492">
        <w:rPr>
          <w:sz w:val="24"/>
          <w:szCs w:val="24"/>
        </w:rPr>
        <w:t>Any g</w:t>
      </w:r>
      <w:r w:rsidR="00572378" w:rsidRPr="000A1492">
        <w:rPr>
          <w:sz w:val="24"/>
          <w:szCs w:val="24"/>
        </w:rPr>
        <w:t xml:space="preserve">rantee with </w:t>
      </w:r>
      <w:r w:rsidRPr="000A1492">
        <w:rPr>
          <w:sz w:val="24"/>
          <w:szCs w:val="24"/>
        </w:rPr>
        <w:t>a</w:t>
      </w:r>
      <w:r w:rsidR="000A1492">
        <w:rPr>
          <w:sz w:val="24"/>
          <w:szCs w:val="24"/>
        </w:rPr>
        <w:t>n FY 2014</w:t>
      </w:r>
      <w:r w:rsidRPr="000A1492">
        <w:rPr>
          <w:sz w:val="24"/>
          <w:szCs w:val="24"/>
        </w:rPr>
        <w:t xml:space="preserve"> </w:t>
      </w:r>
      <w:r w:rsidR="00572378" w:rsidRPr="000A1492">
        <w:rPr>
          <w:sz w:val="24"/>
          <w:szCs w:val="24"/>
        </w:rPr>
        <w:t xml:space="preserve">program year start date </w:t>
      </w:r>
      <w:r w:rsidR="00A86D54">
        <w:rPr>
          <w:sz w:val="24"/>
          <w:szCs w:val="24"/>
        </w:rPr>
        <w:t xml:space="preserve">during the period starting </w:t>
      </w:r>
      <w:r w:rsidR="00114E73">
        <w:rPr>
          <w:sz w:val="24"/>
          <w:szCs w:val="24"/>
        </w:rPr>
        <w:t>October 1, 2013, and ending August 16, 2014 or 60 days after HUD announcement of FY 2014 allocation amounts (whichever comes first)</w:t>
      </w:r>
      <w:r w:rsidR="00A86D54">
        <w:rPr>
          <w:sz w:val="24"/>
          <w:szCs w:val="24"/>
        </w:rPr>
        <w:t>,</w:t>
      </w:r>
      <w:r w:rsidR="00572378" w:rsidRPr="000A1492">
        <w:rPr>
          <w:sz w:val="24"/>
          <w:szCs w:val="24"/>
        </w:rPr>
        <w:t xml:space="preserve"> </w:t>
      </w:r>
      <w:r w:rsidRPr="000A1492">
        <w:rPr>
          <w:sz w:val="24"/>
          <w:szCs w:val="24"/>
        </w:rPr>
        <w:t>is</w:t>
      </w:r>
      <w:r w:rsidR="00572378" w:rsidRPr="000A1492">
        <w:rPr>
          <w:sz w:val="24"/>
          <w:szCs w:val="24"/>
        </w:rPr>
        <w:t xml:space="preserve"> advised not to submit </w:t>
      </w:r>
      <w:r w:rsidRPr="000A1492">
        <w:rPr>
          <w:sz w:val="24"/>
          <w:szCs w:val="24"/>
        </w:rPr>
        <w:t>i</w:t>
      </w:r>
      <w:r w:rsidR="00572378" w:rsidRPr="000A1492">
        <w:rPr>
          <w:sz w:val="24"/>
          <w:szCs w:val="24"/>
        </w:rPr>
        <w:t>t</w:t>
      </w:r>
      <w:r w:rsidRPr="000A1492">
        <w:rPr>
          <w:sz w:val="24"/>
          <w:szCs w:val="24"/>
        </w:rPr>
        <w:t>s</w:t>
      </w:r>
      <w:r w:rsidR="00572378" w:rsidRPr="000A1492">
        <w:rPr>
          <w:sz w:val="24"/>
          <w:szCs w:val="24"/>
        </w:rPr>
        <w:t xml:space="preserve"> </w:t>
      </w:r>
      <w:r w:rsidR="0090667C">
        <w:rPr>
          <w:sz w:val="24"/>
          <w:szCs w:val="24"/>
        </w:rPr>
        <w:t>c</w:t>
      </w:r>
      <w:r w:rsidR="007C2F9A">
        <w:rPr>
          <w:sz w:val="24"/>
          <w:szCs w:val="24"/>
        </w:rPr>
        <w:t>onsolidated plan</w:t>
      </w:r>
      <w:r w:rsidR="00572378" w:rsidRPr="000A1492">
        <w:rPr>
          <w:sz w:val="24"/>
          <w:szCs w:val="24"/>
        </w:rPr>
        <w:t>/</w:t>
      </w:r>
      <w:r w:rsidR="0090667C">
        <w:rPr>
          <w:sz w:val="24"/>
          <w:szCs w:val="24"/>
        </w:rPr>
        <w:t>a</w:t>
      </w:r>
      <w:r w:rsidR="00572378" w:rsidRPr="000A1492">
        <w:rPr>
          <w:sz w:val="24"/>
          <w:szCs w:val="24"/>
        </w:rPr>
        <w:t xml:space="preserve">ction </w:t>
      </w:r>
      <w:r w:rsidR="0090667C">
        <w:rPr>
          <w:sz w:val="24"/>
          <w:szCs w:val="24"/>
        </w:rPr>
        <w:t>p</w:t>
      </w:r>
      <w:r w:rsidR="00572378" w:rsidRPr="000A1492">
        <w:rPr>
          <w:sz w:val="24"/>
          <w:szCs w:val="24"/>
        </w:rPr>
        <w:t>lan until the FY 2014 formula allocations have been announced.</w:t>
      </w:r>
      <w:r w:rsidR="00457FC6" w:rsidRPr="000A1492">
        <w:rPr>
          <w:sz w:val="24"/>
          <w:szCs w:val="24"/>
        </w:rPr>
        <w:t xml:space="preserve">  </w:t>
      </w:r>
      <w:r w:rsidR="00A86D54">
        <w:rPr>
          <w:sz w:val="24"/>
          <w:szCs w:val="24"/>
        </w:rPr>
        <w:t xml:space="preserve">Once HUD informs the grantee of its FY 2014 formula funding allocation amounts, the grantee should, prior to submission, </w:t>
      </w:r>
      <w:r w:rsidR="00457FC6" w:rsidRPr="000A1492">
        <w:rPr>
          <w:sz w:val="24"/>
          <w:szCs w:val="24"/>
        </w:rPr>
        <w:t>ensure that the actual FY 2014 allocation amounts are reflected in the SF-424, in the description of resources and objectives, and in the description of activities to be undertaken (or, for states, the method of distribution).</w:t>
      </w:r>
      <w:r w:rsidR="00A86D54">
        <w:rPr>
          <w:sz w:val="24"/>
          <w:szCs w:val="24"/>
        </w:rPr>
        <w:t xml:space="preserve">  It may be necessary for the grantee to revise its action </w:t>
      </w:r>
      <w:r w:rsidR="00CC3C29">
        <w:rPr>
          <w:sz w:val="24"/>
          <w:szCs w:val="24"/>
        </w:rPr>
        <w:t xml:space="preserve">plan </w:t>
      </w:r>
      <w:r w:rsidR="00A86D54">
        <w:rPr>
          <w:sz w:val="24"/>
          <w:szCs w:val="24"/>
        </w:rPr>
        <w:t>before submission to HUD.</w:t>
      </w:r>
    </w:p>
    <w:p w:rsidR="00CA7C49" w:rsidRDefault="00CA7C49" w:rsidP="00CA7C49">
      <w:pPr>
        <w:ind w:firstLine="720"/>
        <w:rPr>
          <w:sz w:val="24"/>
          <w:szCs w:val="24"/>
        </w:rPr>
      </w:pPr>
    </w:p>
    <w:p w:rsidR="006B1754" w:rsidRDefault="007939B5" w:rsidP="006B1754">
      <w:pPr>
        <w:ind w:firstLine="720"/>
        <w:rPr>
          <w:sz w:val="24"/>
          <w:szCs w:val="24"/>
        </w:rPr>
      </w:pPr>
      <w:r>
        <w:rPr>
          <w:sz w:val="24"/>
          <w:szCs w:val="24"/>
        </w:rPr>
        <w:t xml:space="preserve">An affected grantee </w:t>
      </w:r>
      <w:r w:rsidR="00114E73">
        <w:rPr>
          <w:sz w:val="24"/>
          <w:szCs w:val="24"/>
        </w:rPr>
        <w:t xml:space="preserve">may delay submission of its </w:t>
      </w:r>
      <w:r w:rsidR="0090667C">
        <w:rPr>
          <w:sz w:val="24"/>
          <w:szCs w:val="24"/>
        </w:rPr>
        <w:t>a</w:t>
      </w:r>
      <w:r w:rsidR="00114E73">
        <w:rPr>
          <w:sz w:val="24"/>
          <w:szCs w:val="24"/>
        </w:rPr>
        <w:t xml:space="preserve">ction </w:t>
      </w:r>
      <w:r w:rsidR="0090667C">
        <w:rPr>
          <w:sz w:val="24"/>
          <w:szCs w:val="24"/>
        </w:rPr>
        <w:t>p</w:t>
      </w:r>
      <w:r w:rsidR="00114E73">
        <w:rPr>
          <w:sz w:val="24"/>
          <w:szCs w:val="24"/>
        </w:rPr>
        <w:t>lan to HUD</w:t>
      </w:r>
      <w:r>
        <w:rPr>
          <w:sz w:val="24"/>
          <w:szCs w:val="24"/>
        </w:rPr>
        <w:t xml:space="preserve"> </w:t>
      </w:r>
      <w:r w:rsidR="00114E73">
        <w:rPr>
          <w:sz w:val="24"/>
          <w:szCs w:val="24"/>
        </w:rPr>
        <w:t xml:space="preserve">until </w:t>
      </w:r>
      <w:r>
        <w:rPr>
          <w:sz w:val="24"/>
          <w:szCs w:val="24"/>
        </w:rPr>
        <w:t>60 days after the date allocations are announced, or until August 16, 2014 (whichever comes first)</w:t>
      </w:r>
      <w:r w:rsidR="006B1754">
        <w:rPr>
          <w:sz w:val="24"/>
          <w:szCs w:val="24"/>
        </w:rPr>
        <w:t xml:space="preserve">.  This delay </w:t>
      </w:r>
      <w:r w:rsidR="006B1754">
        <w:rPr>
          <w:sz w:val="24"/>
          <w:szCs w:val="24"/>
        </w:rPr>
        <w:lastRenderedPageBreak/>
        <w:t>will give a grantee</w:t>
      </w:r>
      <w:r>
        <w:rPr>
          <w:sz w:val="24"/>
          <w:szCs w:val="24"/>
        </w:rPr>
        <w:t xml:space="preserve"> </w:t>
      </w:r>
      <w:r w:rsidR="005973EE">
        <w:rPr>
          <w:sz w:val="24"/>
          <w:szCs w:val="24"/>
        </w:rPr>
        <w:t xml:space="preserve">time </w:t>
      </w:r>
      <w:r>
        <w:rPr>
          <w:sz w:val="24"/>
          <w:szCs w:val="24"/>
        </w:rPr>
        <w:t>to revise its action plan</w:t>
      </w:r>
      <w:r w:rsidR="006B1754">
        <w:rPr>
          <w:sz w:val="24"/>
          <w:szCs w:val="24"/>
        </w:rPr>
        <w:t xml:space="preserve"> to incorporate actual allocation amounts</w:t>
      </w:r>
      <w:r>
        <w:rPr>
          <w:sz w:val="24"/>
          <w:szCs w:val="24"/>
        </w:rPr>
        <w:t xml:space="preserve">, </w:t>
      </w:r>
      <w:r w:rsidR="006B1754">
        <w:rPr>
          <w:sz w:val="24"/>
          <w:szCs w:val="24"/>
        </w:rPr>
        <w:t xml:space="preserve">and to </w:t>
      </w:r>
      <w:r>
        <w:rPr>
          <w:sz w:val="24"/>
          <w:szCs w:val="24"/>
        </w:rPr>
        <w:t>conduct any additional citizen participation</w:t>
      </w:r>
      <w:r w:rsidR="006B1754">
        <w:rPr>
          <w:sz w:val="24"/>
          <w:szCs w:val="24"/>
        </w:rPr>
        <w:t>,</w:t>
      </w:r>
      <w:r>
        <w:rPr>
          <w:sz w:val="24"/>
          <w:szCs w:val="24"/>
        </w:rPr>
        <w:t xml:space="preserve"> if necessary</w:t>
      </w:r>
      <w:r w:rsidR="006B1754">
        <w:rPr>
          <w:sz w:val="24"/>
          <w:szCs w:val="24"/>
        </w:rPr>
        <w:t>.</w:t>
      </w:r>
      <w:r>
        <w:rPr>
          <w:sz w:val="24"/>
          <w:szCs w:val="24"/>
        </w:rPr>
        <w:t xml:space="preserve"> </w:t>
      </w:r>
    </w:p>
    <w:p w:rsidR="006B1754" w:rsidRDefault="006B1754" w:rsidP="006B1754">
      <w:pPr>
        <w:ind w:firstLine="720"/>
        <w:rPr>
          <w:sz w:val="24"/>
          <w:szCs w:val="24"/>
        </w:rPr>
      </w:pPr>
    </w:p>
    <w:p w:rsidR="006B1754" w:rsidRDefault="006B1754" w:rsidP="006B1754">
      <w:pPr>
        <w:ind w:firstLine="720"/>
        <w:rPr>
          <w:sz w:val="24"/>
          <w:szCs w:val="24"/>
        </w:rPr>
      </w:pPr>
      <w:r>
        <w:rPr>
          <w:sz w:val="24"/>
          <w:szCs w:val="24"/>
        </w:rPr>
        <w:t>However, i</w:t>
      </w:r>
      <w:r w:rsidRPr="000A1492">
        <w:rPr>
          <w:sz w:val="24"/>
          <w:szCs w:val="24"/>
        </w:rPr>
        <w:t xml:space="preserve">n no case may a </w:t>
      </w:r>
      <w:r w:rsidR="0090667C">
        <w:rPr>
          <w:sz w:val="24"/>
          <w:szCs w:val="24"/>
        </w:rPr>
        <w:t>c</w:t>
      </w:r>
      <w:r w:rsidR="007C2F9A">
        <w:rPr>
          <w:sz w:val="24"/>
          <w:szCs w:val="24"/>
        </w:rPr>
        <w:t>onsolidated plan</w:t>
      </w:r>
      <w:r w:rsidRPr="000A1492">
        <w:rPr>
          <w:sz w:val="24"/>
          <w:szCs w:val="24"/>
        </w:rPr>
        <w:t>/</w:t>
      </w:r>
      <w:r w:rsidR="0090667C">
        <w:rPr>
          <w:sz w:val="24"/>
          <w:szCs w:val="24"/>
        </w:rPr>
        <w:t>a</w:t>
      </w:r>
      <w:r w:rsidRPr="000A1492">
        <w:rPr>
          <w:sz w:val="24"/>
          <w:szCs w:val="24"/>
        </w:rPr>
        <w:t xml:space="preserve">ction </w:t>
      </w:r>
      <w:r w:rsidR="00CC3C29">
        <w:rPr>
          <w:sz w:val="24"/>
          <w:szCs w:val="24"/>
        </w:rPr>
        <w:t>p</w:t>
      </w:r>
      <w:r w:rsidR="00CC3C29" w:rsidRPr="000A1492">
        <w:rPr>
          <w:sz w:val="24"/>
          <w:szCs w:val="24"/>
        </w:rPr>
        <w:t xml:space="preserve">lan </w:t>
      </w:r>
      <w:r w:rsidRPr="000A1492">
        <w:rPr>
          <w:sz w:val="24"/>
          <w:szCs w:val="24"/>
        </w:rPr>
        <w:t>be submitted to HUD later than August 16, 2014.  Failure to submit an Action Plan for FY 2014 by August 16, 2014</w:t>
      </w:r>
      <w:r>
        <w:rPr>
          <w:sz w:val="24"/>
          <w:szCs w:val="24"/>
        </w:rPr>
        <w:t>,</w:t>
      </w:r>
      <w:r w:rsidRPr="000A1492">
        <w:rPr>
          <w:sz w:val="24"/>
          <w:szCs w:val="24"/>
        </w:rPr>
        <w:t xml:space="preserve"> will result in the automatic loss of FY 2014 CDBG funds to the grantee.</w:t>
      </w:r>
      <w:r>
        <w:rPr>
          <w:sz w:val="24"/>
          <w:szCs w:val="24"/>
        </w:rPr>
        <w:t xml:space="preserve">  This requirement is established by statute, and HUD cannot waive the August 16 submission deadline.</w:t>
      </w:r>
    </w:p>
    <w:p w:rsidR="007939B5" w:rsidRDefault="007939B5" w:rsidP="000A1492">
      <w:pPr>
        <w:ind w:firstLine="720"/>
        <w:rPr>
          <w:sz w:val="24"/>
          <w:szCs w:val="24"/>
        </w:rPr>
      </w:pPr>
    </w:p>
    <w:p w:rsidR="00A86D54" w:rsidRDefault="00CA7C49" w:rsidP="000A1492">
      <w:pPr>
        <w:ind w:firstLine="720"/>
        <w:rPr>
          <w:sz w:val="24"/>
          <w:szCs w:val="24"/>
        </w:rPr>
      </w:pPr>
      <w:r>
        <w:rPr>
          <w:sz w:val="24"/>
          <w:szCs w:val="24"/>
        </w:rPr>
        <w:t>24 CFR 91.15(a</w:t>
      </w:r>
      <w:proofErr w:type="gramStart"/>
      <w:r>
        <w:rPr>
          <w:sz w:val="24"/>
          <w:szCs w:val="24"/>
        </w:rPr>
        <w:t>)(</w:t>
      </w:r>
      <w:proofErr w:type="gramEnd"/>
      <w:r>
        <w:rPr>
          <w:sz w:val="24"/>
          <w:szCs w:val="24"/>
        </w:rPr>
        <w:t xml:space="preserve">1) states that “…each jurisdiction should submit its consolidated plan at least 45 days before the start of its program year.”  </w:t>
      </w:r>
      <w:r w:rsidRPr="00CA7C49">
        <w:rPr>
          <w:sz w:val="24"/>
          <w:szCs w:val="24"/>
        </w:rPr>
        <w:t>HUD has determined that it is not necessary to waive th</w:t>
      </w:r>
      <w:r w:rsidR="000D750E">
        <w:rPr>
          <w:sz w:val="24"/>
          <w:szCs w:val="24"/>
        </w:rPr>
        <w:t>i</w:t>
      </w:r>
      <w:r w:rsidRPr="00CA7C49">
        <w:rPr>
          <w:sz w:val="24"/>
          <w:szCs w:val="24"/>
        </w:rPr>
        <w:t xml:space="preserve">s provision in order to implement the procedures in this Notice for FY 2014 </w:t>
      </w:r>
      <w:r w:rsidR="0090667C">
        <w:rPr>
          <w:sz w:val="24"/>
          <w:szCs w:val="24"/>
        </w:rPr>
        <w:t>a</w:t>
      </w:r>
      <w:r w:rsidRPr="00CA7C49">
        <w:rPr>
          <w:sz w:val="24"/>
          <w:szCs w:val="24"/>
        </w:rPr>
        <w:t xml:space="preserve">ction </w:t>
      </w:r>
      <w:r w:rsidR="0090667C">
        <w:rPr>
          <w:sz w:val="24"/>
          <w:szCs w:val="24"/>
        </w:rPr>
        <w:t>p</w:t>
      </w:r>
      <w:r w:rsidRPr="00CA7C49">
        <w:rPr>
          <w:sz w:val="24"/>
          <w:szCs w:val="24"/>
        </w:rPr>
        <w:t>lans.  Th</w:t>
      </w:r>
      <w:r w:rsidR="000D750E">
        <w:rPr>
          <w:sz w:val="24"/>
          <w:szCs w:val="24"/>
        </w:rPr>
        <w:t>i</w:t>
      </w:r>
      <w:r w:rsidRPr="00CA7C49">
        <w:rPr>
          <w:sz w:val="24"/>
          <w:szCs w:val="24"/>
        </w:rPr>
        <w:t xml:space="preserve">s </w:t>
      </w:r>
      <w:r w:rsidR="00E55FAC">
        <w:rPr>
          <w:sz w:val="24"/>
          <w:szCs w:val="24"/>
        </w:rPr>
        <w:t>provision</w:t>
      </w:r>
      <w:r w:rsidRPr="00CA7C49">
        <w:rPr>
          <w:sz w:val="24"/>
          <w:szCs w:val="24"/>
        </w:rPr>
        <w:t xml:space="preserve"> do</w:t>
      </w:r>
      <w:r w:rsidR="000D750E">
        <w:rPr>
          <w:sz w:val="24"/>
          <w:szCs w:val="24"/>
        </w:rPr>
        <w:t>es</w:t>
      </w:r>
      <w:r w:rsidRPr="00CA7C49">
        <w:rPr>
          <w:sz w:val="24"/>
          <w:szCs w:val="24"/>
        </w:rPr>
        <w:t xml:space="preserve"> not prohibit a grantee from submitting a plan after th</w:t>
      </w:r>
      <w:r w:rsidR="007939B5">
        <w:rPr>
          <w:sz w:val="24"/>
          <w:szCs w:val="24"/>
        </w:rPr>
        <w:t>at</w:t>
      </w:r>
      <w:r w:rsidRPr="00CA7C49">
        <w:rPr>
          <w:sz w:val="24"/>
          <w:szCs w:val="24"/>
        </w:rPr>
        <w:t xml:space="preserve"> time.  </w:t>
      </w:r>
      <w:r w:rsidR="006B1754">
        <w:rPr>
          <w:sz w:val="24"/>
          <w:szCs w:val="24"/>
        </w:rPr>
        <w:t>It is not necessary for an affected grantee to request an exception to its normal action plan submission date under 24 CFR 91.</w:t>
      </w:r>
      <w:r w:rsidR="00E55FAC">
        <w:rPr>
          <w:sz w:val="24"/>
          <w:szCs w:val="24"/>
        </w:rPr>
        <w:t>15(a)(1)</w:t>
      </w:r>
      <w:r w:rsidR="006B1754">
        <w:rPr>
          <w:sz w:val="24"/>
          <w:szCs w:val="24"/>
        </w:rPr>
        <w:t>, nor is it</w:t>
      </w:r>
      <w:r w:rsidRPr="00CA7C49">
        <w:rPr>
          <w:sz w:val="24"/>
          <w:szCs w:val="24"/>
        </w:rPr>
        <w:t xml:space="preserve"> necessary for a field office to grant an exception to the action plan submission deadlines, under 24 CFR 91.20, in order to implement the procedures in this Notice.  </w:t>
      </w:r>
    </w:p>
    <w:p w:rsidR="000A1492" w:rsidRDefault="000A1492" w:rsidP="001F5683">
      <w:pPr>
        <w:rPr>
          <w:sz w:val="24"/>
          <w:szCs w:val="24"/>
        </w:rPr>
      </w:pPr>
    </w:p>
    <w:p w:rsidR="000A1492" w:rsidRDefault="000A1492" w:rsidP="001F5683">
      <w:pPr>
        <w:rPr>
          <w:sz w:val="24"/>
          <w:szCs w:val="24"/>
        </w:rPr>
      </w:pPr>
    </w:p>
    <w:p w:rsidR="00CA7C49" w:rsidRPr="000D750E" w:rsidRDefault="00CA7C49" w:rsidP="00CA7C49">
      <w:pPr>
        <w:pStyle w:val="ListParagraph"/>
        <w:numPr>
          <w:ilvl w:val="0"/>
          <w:numId w:val="14"/>
        </w:numPr>
        <w:rPr>
          <w:sz w:val="24"/>
          <w:szCs w:val="24"/>
          <w:u w:val="single"/>
        </w:rPr>
      </w:pPr>
      <w:r w:rsidRPr="000D750E">
        <w:rPr>
          <w:sz w:val="24"/>
          <w:szCs w:val="24"/>
          <w:u w:val="single"/>
        </w:rPr>
        <w:t xml:space="preserve">HUD Review of Action Plans </w:t>
      </w:r>
    </w:p>
    <w:p w:rsidR="00CA7C49" w:rsidRPr="000A1492" w:rsidRDefault="00CA7C49" w:rsidP="000A1492">
      <w:pPr>
        <w:ind w:firstLine="720"/>
        <w:rPr>
          <w:sz w:val="24"/>
          <w:szCs w:val="24"/>
        </w:rPr>
      </w:pPr>
    </w:p>
    <w:p w:rsidR="000A1492" w:rsidRPr="000A1492" w:rsidRDefault="000A1492" w:rsidP="000A1492">
      <w:pPr>
        <w:ind w:firstLine="720"/>
        <w:rPr>
          <w:sz w:val="24"/>
          <w:szCs w:val="24"/>
        </w:rPr>
      </w:pPr>
      <w:r w:rsidRPr="000A1492">
        <w:rPr>
          <w:sz w:val="24"/>
          <w:szCs w:val="24"/>
        </w:rPr>
        <w:t xml:space="preserve">HUD will disapprove as substantially incomplete any </w:t>
      </w:r>
      <w:r w:rsidR="0090667C">
        <w:rPr>
          <w:sz w:val="24"/>
          <w:szCs w:val="24"/>
        </w:rPr>
        <w:t>a</w:t>
      </w:r>
      <w:r w:rsidRPr="000A1492">
        <w:rPr>
          <w:sz w:val="24"/>
          <w:szCs w:val="24"/>
        </w:rPr>
        <w:t xml:space="preserve">ction </w:t>
      </w:r>
      <w:r w:rsidR="0090667C">
        <w:rPr>
          <w:sz w:val="24"/>
          <w:szCs w:val="24"/>
        </w:rPr>
        <w:t>p</w:t>
      </w:r>
      <w:r w:rsidRPr="000A1492">
        <w:rPr>
          <w:sz w:val="24"/>
          <w:szCs w:val="24"/>
        </w:rPr>
        <w:t>lan covering FY 2014 funding that does not reflect actual allocation amounts on the SF-424, in the description of resources and objectives, and in the description of activities to be undertaken (or, for states, the method of distribution).</w:t>
      </w:r>
      <w:r w:rsidR="006B1754">
        <w:rPr>
          <w:sz w:val="24"/>
          <w:szCs w:val="24"/>
        </w:rPr>
        <w:t xml:space="preserve">  </w:t>
      </w:r>
      <w:r w:rsidRPr="000A1492">
        <w:rPr>
          <w:sz w:val="24"/>
          <w:szCs w:val="24"/>
        </w:rPr>
        <w:t xml:space="preserve">A grantee whose </w:t>
      </w:r>
      <w:r w:rsidR="0090667C">
        <w:rPr>
          <w:sz w:val="24"/>
          <w:szCs w:val="24"/>
        </w:rPr>
        <w:t>a</w:t>
      </w:r>
      <w:r w:rsidRPr="000A1492">
        <w:rPr>
          <w:sz w:val="24"/>
          <w:szCs w:val="24"/>
        </w:rPr>
        <w:t xml:space="preserve">ction </w:t>
      </w:r>
      <w:r w:rsidR="0090667C">
        <w:rPr>
          <w:sz w:val="24"/>
          <w:szCs w:val="24"/>
        </w:rPr>
        <w:t>p</w:t>
      </w:r>
      <w:r w:rsidRPr="000A1492">
        <w:rPr>
          <w:sz w:val="24"/>
          <w:szCs w:val="24"/>
        </w:rPr>
        <w:t xml:space="preserve">lan is disapproved </w:t>
      </w:r>
      <w:r w:rsidR="006B1754">
        <w:rPr>
          <w:sz w:val="24"/>
          <w:szCs w:val="24"/>
        </w:rPr>
        <w:t>for this reason</w:t>
      </w:r>
      <w:r w:rsidRPr="000A1492">
        <w:rPr>
          <w:sz w:val="24"/>
          <w:szCs w:val="24"/>
        </w:rPr>
        <w:t xml:space="preserve"> is advised to not resubmit a revised plan until HUD has announced the actual FY 2014 allocation amounts, and </w:t>
      </w:r>
      <w:r w:rsidR="006B1754">
        <w:rPr>
          <w:sz w:val="24"/>
          <w:szCs w:val="24"/>
        </w:rPr>
        <w:t xml:space="preserve">until </w:t>
      </w:r>
      <w:r w:rsidRPr="000A1492">
        <w:rPr>
          <w:sz w:val="24"/>
          <w:szCs w:val="24"/>
        </w:rPr>
        <w:t>the grantee has incorporated the actual allocation amounts into its plan.</w:t>
      </w:r>
    </w:p>
    <w:p w:rsidR="003745DF" w:rsidRPr="000754ED" w:rsidRDefault="003745DF" w:rsidP="003745DF">
      <w:pPr>
        <w:pStyle w:val="ListParagraph"/>
        <w:ind w:left="1170"/>
        <w:rPr>
          <w:sz w:val="24"/>
          <w:szCs w:val="24"/>
        </w:rPr>
      </w:pPr>
    </w:p>
    <w:p w:rsidR="00DE2BF1" w:rsidRPr="00944806" w:rsidRDefault="00DE2BF1" w:rsidP="00DE2BF1">
      <w:pPr>
        <w:ind w:firstLine="720"/>
        <w:rPr>
          <w:sz w:val="24"/>
          <w:szCs w:val="24"/>
        </w:rPr>
      </w:pPr>
      <w:r>
        <w:rPr>
          <w:sz w:val="24"/>
          <w:szCs w:val="24"/>
        </w:rPr>
        <w:t xml:space="preserve">Some grantees with January 1 program year start dates have already submitted their FY 2014 </w:t>
      </w:r>
      <w:r w:rsidR="0090667C">
        <w:rPr>
          <w:sz w:val="24"/>
          <w:szCs w:val="24"/>
        </w:rPr>
        <w:t>a</w:t>
      </w:r>
      <w:r>
        <w:rPr>
          <w:sz w:val="24"/>
          <w:szCs w:val="24"/>
        </w:rPr>
        <w:t xml:space="preserve">ction </w:t>
      </w:r>
      <w:r w:rsidR="0090667C">
        <w:rPr>
          <w:sz w:val="24"/>
          <w:szCs w:val="24"/>
        </w:rPr>
        <w:t>p</w:t>
      </w:r>
      <w:r>
        <w:rPr>
          <w:sz w:val="24"/>
          <w:szCs w:val="24"/>
        </w:rPr>
        <w:t xml:space="preserve">lans.  </w:t>
      </w:r>
      <w:r w:rsidRPr="000A1492">
        <w:rPr>
          <w:sz w:val="24"/>
          <w:szCs w:val="24"/>
        </w:rPr>
        <w:t xml:space="preserve">HUD </w:t>
      </w:r>
      <w:r w:rsidR="00E55FAC">
        <w:rPr>
          <w:sz w:val="24"/>
          <w:szCs w:val="24"/>
        </w:rPr>
        <w:t>will</w:t>
      </w:r>
      <w:r w:rsidRPr="000A1492">
        <w:rPr>
          <w:sz w:val="24"/>
          <w:szCs w:val="24"/>
        </w:rPr>
        <w:t xml:space="preserve"> disapprove </w:t>
      </w:r>
      <w:r w:rsidR="00AC28AE">
        <w:rPr>
          <w:sz w:val="24"/>
          <w:szCs w:val="24"/>
        </w:rPr>
        <w:t>such already-submitted plans</w:t>
      </w:r>
      <w:r w:rsidR="00AC28AE" w:rsidRPr="000A1492">
        <w:rPr>
          <w:sz w:val="24"/>
          <w:szCs w:val="24"/>
        </w:rPr>
        <w:t xml:space="preserve"> </w:t>
      </w:r>
      <w:r w:rsidRPr="000A1492">
        <w:rPr>
          <w:sz w:val="24"/>
          <w:szCs w:val="24"/>
        </w:rPr>
        <w:t>as substantially incomplete</w:t>
      </w:r>
      <w:r>
        <w:rPr>
          <w:sz w:val="24"/>
          <w:szCs w:val="24"/>
        </w:rPr>
        <w:t xml:space="preserve">. </w:t>
      </w:r>
    </w:p>
    <w:p w:rsidR="00DE2BF1" w:rsidRDefault="00DE2BF1" w:rsidP="00DE2BF1">
      <w:pPr>
        <w:ind w:firstLine="720"/>
        <w:rPr>
          <w:sz w:val="24"/>
          <w:szCs w:val="24"/>
        </w:rPr>
      </w:pPr>
    </w:p>
    <w:p w:rsidR="00DE2BF1" w:rsidRDefault="00DE2BF1" w:rsidP="00DE2BF1">
      <w:pPr>
        <w:ind w:firstLine="720"/>
        <w:rPr>
          <w:sz w:val="24"/>
          <w:szCs w:val="24"/>
        </w:rPr>
      </w:pPr>
      <w:r>
        <w:rPr>
          <w:sz w:val="24"/>
          <w:szCs w:val="24"/>
        </w:rPr>
        <w:t>24 CFR 91.500(d) states that “(t</w:t>
      </w:r>
      <w:proofErr w:type="gramStart"/>
      <w:r>
        <w:rPr>
          <w:sz w:val="24"/>
          <w:szCs w:val="24"/>
        </w:rPr>
        <w:t>)he</w:t>
      </w:r>
      <w:proofErr w:type="gramEnd"/>
      <w:r>
        <w:rPr>
          <w:sz w:val="24"/>
          <w:szCs w:val="24"/>
        </w:rPr>
        <w:t xml:space="preserve"> jurisdiction may revise or resubmit a plan within 45 days after the first notification of disapproval.”   HUD has determined that it is not necessary to waive this provision in order to implement the procedures in this Notice for FY 2014 </w:t>
      </w:r>
      <w:r w:rsidR="0090667C">
        <w:rPr>
          <w:sz w:val="24"/>
          <w:szCs w:val="24"/>
        </w:rPr>
        <w:t>a</w:t>
      </w:r>
      <w:r>
        <w:rPr>
          <w:sz w:val="24"/>
          <w:szCs w:val="24"/>
        </w:rPr>
        <w:t xml:space="preserve">ction </w:t>
      </w:r>
      <w:r w:rsidR="0090667C">
        <w:rPr>
          <w:sz w:val="24"/>
          <w:szCs w:val="24"/>
        </w:rPr>
        <w:t>p</w:t>
      </w:r>
      <w:r>
        <w:rPr>
          <w:sz w:val="24"/>
          <w:szCs w:val="24"/>
        </w:rPr>
        <w:t xml:space="preserve">lans.  This </w:t>
      </w:r>
      <w:r w:rsidR="00E55FAC">
        <w:rPr>
          <w:sz w:val="24"/>
          <w:szCs w:val="24"/>
        </w:rPr>
        <w:t>provision</w:t>
      </w:r>
      <w:r>
        <w:rPr>
          <w:sz w:val="24"/>
          <w:szCs w:val="24"/>
        </w:rPr>
        <w:t xml:space="preserve"> does not prohibit a grantee from re-submitting a plan after that time period.  </w:t>
      </w:r>
    </w:p>
    <w:p w:rsidR="00DE2BF1" w:rsidRDefault="00DE2BF1" w:rsidP="00DE2BF1">
      <w:pPr>
        <w:pStyle w:val="ListParagraph"/>
        <w:rPr>
          <w:sz w:val="24"/>
          <w:szCs w:val="24"/>
        </w:rPr>
      </w:pPr>
    </w:p>
    <w:p w:rsidR="00DE2BF1" w:rsidRDefault="00DE2BF1" w:rsidP="00DE2BF1">
      <w:pPr>
        <w:ind w:firstLine="720"/>
        <w:rPr>
          <w:sz w:val="24"/>
          <w:szCs w:val="24"/>
        </w:rPr>
      </w:pPr>
      <w:r>
        <w:rPr>
          <w:sz w:val="24"/>
          <w:szCs w:val="24"/>
        </w:rPr>
        <w:t>24 CFR 91.</w:t>
      </w:r>
      <w:r w:rsidR="007917EE">
        <w:rPr>
          <w:sz w:val="24"/>
          <w:szCs w:val="24"/>
        </w:rPr>
        <w:t xml:space="preserve">105(c), 91.115(c) </w:t>
      </w:r>
      <w:r>
        <w:rPr>
          <w:sz w:val="24"/>
          <w:szCs w:val="24"/>
        </w:rPr>
        <w:t xml:space="preserve">and </w:t>
      </w:r>
      <w:r w:rsidR="007917EE">
        <w:rPr>
          <w:sz w:val="24"/>
          <w:szCs w:val="24"/>
        </w:rPr>
        <w:t>91.505</w:t>
      </w:r>
      <w:r>
        <w:rPr>
          <w:sz w:val="24"/>
          <w:szCs w:val="24"/>
        </w:rPr>
        <w:t xml:space="preserve"> require a grantee to comply with citizen participation requirements when it undertakes a substantial amendment to an </w:t>
      </w:r>
      <w:r w:rsidRPr="00485239">
        <w:rPr>
          <w:sz w:val="24"/>
          <w:szCs w:val="24"/>
          <w:u w:val="single"/>
        </w:rPr>
        <w:t>approved</w:t>
      </w:r>
      <w:r>
        <w:rPr>
          <w:sz w:val="24"/>
          <w:szCs w:val="24"/>
        </w:rPr>
        <w:t xml:space="preserve"> plan.  A plan that has been disapproved by HUD is by definition not an approved plan.</w:t>
      </w:r>
      <w:r w:rsidRPr="00485239">
        <w:rPr>
          <w:sz w:val="24"/>
          <w:szCs w:val="24"/>
        </w:rPr>
        <w:t xml:space="preserve"> </w:t>
      </w:r>
      <w:r>
        <w:rPr>
          <w:sz w:val="24"/>
          <w:szCs w:val="24"/>
        </w:rPr>
        <w:t xml:space="preserve"> When a grantee’s plan is disapproved by HUD, the Consolidated Plan regulations do not necessarily require a grantee to undertake further citizen participation on the changes the grantee makes before re-submitting it. (A major exception to this, however, would be if the reason for disapproval involved the grantee’s failure to fulfill citizen participation requirements to begin with.)  However, as noted in Section III. </w:t>
      </w:r>
      <w:proofErr w:type="gramStart"/>
      <w:r>
        <w:rPr>
          <w:sz w:val="24"/>
          <w:szCs w:val="24"/>
        </w:rPr>
        <w:t>below</w:t>
      </w:r>
      <w:proofErr w:type="gramEnd"/>
      <w:r>
        <w:rPr>
          <w:sz w:val="24"/>
          <w:szCs w:val="24"/>
        </w:rPr>
        <w:t xml:space="preserve">, there are circumstances in which a grantee may need to make major revisions to a disapproved plan which could trigger further citizen participation efforts.  A grantee with a disapproved plan should review its citizen participation plan and local </w:t>
      </w:r>
      <w:r>
        <w:rPr>
          <w:sz w:val="24"/>
          <w:szCs w:val="24"/>
        </w:rPr>
        <w:lastRenderedPageBreak/>
        <w:t>policies to determine whether it will need to conduct further citizen participation as a result of the changes it makes to incorporate actual allocation amounts into its plan</w:t>
      </w:r>
      <w:r w:rsidR="00AC28AE">
        <w:rPr>
          <w:sz w:val="24"/>
          <w:szCs w:val="24"/>
        </w:rPr>
        <w:t>, prior to re-submission of the revised plan.</w:t>
      </w:r>
      <w:r>
        <w:rPr>
          <w:sz w:val="24"/>
          <w:szCs w:val="24"/>
        </w:rPr>
        <w:t xml:space="preserve"> </w:t>
      </w:r>
    </w:p>
    <w:p w:rsidR="00073E2E" w:rsidRDefault="00073E2E" w:rsidP="00DE2BF1">
      <w:pPr>
        <w:ind w:firstLine="720"/>
        <w:rPr>
          <w:sz w:val="24"/>
          <w:szCs w:val="24"/>
        </w:rPr>
      </w:pPr>
    </w:p>
    <w:p w:rsidR="000A1492" w:rsidRDefault="000A1492" w:rsidP="000A1492">
      <w:pPr>
        <w:rPr>
          <w:sz w:val="24"/>
          <w:szCs w:val="24"/>
        </w:rPr>
      </w:pPr>
    </w:p>
    <w:p w:rsidR="000A1492" w:rsidRPr="000A1492" w:rsidRDefault="000A1492" w:rsidP="000A1492">
      <w:pPr>
        <w:pStyle w:val="ListParagraph"/>
        <w:numPr>
          <w:ilvl w:val="0"/>
          <w:numId w:val="14"/>
        </w:numPr>
        <w:rPr>
          <w:sz w:val="24"/>
          <w:szCs w:val="24"/>
          <w:u w:val="single"/>
        </w:rPr>
      </w:pPr>
      <w:r w:rsidRPr="000A1492">
        <w:rPr>
          <w:sz w:val="24"/>
          <w:szCs w:val="24"/>
          <w:u w:val="single"/>
        </w:rPr>
        <w:t xml:space="preserve">Development of </w:t>
      </w:r>
      <w:r w:rsidR="007C2F9A">
        <w:rPr>
          <w:sz w:val="24"/>
          <w:szCs w:val="24"/>
          <w:u w:val="single"/>
        </w:rPr>
        <w:t>Proposed</w:t>
      </w:r>
      <w:r w:rsidRPr="000A1492">
        <w:rPr>
          <w:sz w:val="24"/>
          <w:szCs w:val="24"/>
          <w:u w:val="single"/>
        </w:rPr>
        <w:t xml:space="preserve"> Action Plans and Citizen Participation</w:t>
      </w:r>
      <w:r w:rsidR="000D750E">
        <w:rPr>
          <w:sz w:val="24"/>
          <w:szCs w:val="24"/>
          <w:u w:val="single"/>
        </w:rPr>
        <w:t xml:space="preserve"> During The Interim</w:t>
      </w:r>
    </w:p>
    <w:p w:rsidR="000A1492" w:rsidRDefault="000A1492" w:rsidP="000A1492">
      <w:pPr>
        <w:rPr>
          <w:sz w:val="24"/>
          <w:szCs w:val="24"/>
        </w:rPr>
      </w:pPr>
    </w:p>
    <w:p w:rsidR="00C43C0A" w:rsidRDefault="003745DF" w:rsidP="004D408C">
      <w:pPr>
        <w:ind w:firstLine="360"/>
        <w:rPr>
          <w:sz w:val="24"/>
          <w:szCs w:val="24"/>
        </w:rPr>
      </w:pPr>
      <w:r w:rsidRPr="000A1492">
        <w:rPr>
          <w:sz w:val="24"/>
          <w:szCs w:val="24"/>
        </w:rPr>
        <w:t>A grantee has several options regarding fulfilling its citizen participation obligations while waiting for HUD to announce FY 2014 allocation amounts</w:t>
      </w:r>
      <w:r w:rsidR="00753673">
        <w:rPr>
          <w:sz w:val="24"/>
          <w:szCs w:val="24"/>
        </w:rPr>
        <w:t>:</w:t>
      </w:r>
      <w:r w:rsidR="00185233">
        <w:rPr>
          <w:sz w:val="24"/>
          <w:szCs w:val="24"/>
        </w:rPr>
        <w:t xml:space="preserve">  </w:t>
      </w:r>
    </w:p>
    <w:p w:rsidR="00C43C0A" w:rsidRDefault="00C43C0A" w:rsidP="004D408C">
      <w:pPr>
        <w:ind w:firstLine="360"/>
        <w:rPr>
          <w:sz w:val="24"/>
          <w:szCs w:val="24"/>
        </w:rPr>
      </w:pPr>
    </w:p>
    <w:p w:rsidR="001D05B5" w:rsidRPr="00C43C0A" w:rsidRDefault="00C23E15" w:rsidP="00C43C0A">
      <w:pPr>
        <w:pStyle w:val="ListParagraph"/>
        <w:numPr>
          <w:ilvl w:val="0"/>
          <w:numId w:val="25"/>
        </w:numPr>
        <w:rPr>
          <w:sz w:val="24"/>
          <w:szCs w:val="24"/>
        </w:rPr>
      </w:pPr>
      <w:r w:rsidRPr="00C43C0A">
        <w:rPr>
          <w:sz w:val="24"/>
          <w:szCs w:val="24"/>
        </w:rPr>
        <w:t>A</w:t>
      </w:r>
      <w:r w:rsidR="0094078E" w:rsidRPr="00C43C0A">
        <w:rPr>
          <w:sz w:val="24"/>
          <w:szCs w:val="24"/>
        </w:rPr>
        <w:t xml:space="preserve"> grantee may conduct citizen participation on </w:t>
      </w:r>
      <w:r w:rsidR="00547010" w:rsidRPr="00C43C0A">
        <w:rPr>
          <w:sz w:val="24"/>
          <w:szCs w:val="24"/>
        </w:rPr>
        <w:t>its</w:t>
      </w:r>
      <w:r w:rsidR="0094078E" w:rsidRPr="00C43C0A">
        <w:rPr>
          <w:sz w:val="24"/>
          <w:szCs w:val="24"/>
        </w:rPr>
        <w:t xml:space="preserve"> draft plan </w:t>
      </w:r>
      <w:r w:rsidR="00457FC6" w:rsidRPr="00C43C0A">
        <w:rPr>
          <w:sz w:val="24"/>
          <w:szCs w:val="24"/>
        </w:rPr>
        <w:t xml:space="preserve">(with estimated funding amounts) </w:t>
      </w:r>
      <w:r w:rsidR="0094078E" w:rsidRPr="00C43C0A">
        <w:rPr>
          <w:sz w:val="24"/>
          <w:szCs w:val="24"/>
        </w:rPr>
        <w:t>according to its normal timetable</w:t>
      </w:r>
      <w:r w:rsidRPr="00C43C0A">
        <w:rPr>
          <w:sz w:val="24"/>
          <w:szCs w:val="24"/>
        </w:rPr>
        <w:t xml:space="preserve"> and citizen participation procedures</w:t>
      </w:r>
      <w:r w:rsidR="0094078E" w:rsidRPr="00C43C0A">
        <w:rPr>
          <w:sz w:val="24"/>
          <w:szCs w:val="24"/>
        </w:rPr>
        <w:t xml:space="preserve">.  </w:t>
      </w:r>
      <w:r w:rsidR="00547010" w:rsidRPr="00C43C0A">
        <w:rPr>
          <w:sz w:val="24"/>
          <w:szCs w:val="24"/>
        </w:rPr>
        <w:t>(Grantees are cautioned, though, that they should not submit their plan until allocation amounts are known.)  A</w:t>
      </w:r>
      <w:r w:rsidRPr="00C43C0A">
        <w:rPr>
          <w:sz w:val="24"/>
          <w:szCs w:val="24"/>
        </w:rPr>
        <w:t xml:space="preserve"> grantee doing so should include “contingency provision” language in its action plan which explains how it will adjust its </w:t>
      </w:r>
      <w:r w:rsidR="00A74A55" w:rsidRPr="00C43C0A">
        <w:rPr>
          <w:sz w:val="24"/>
          <w:szCs w:val="24"/>
        </w:rPr>
        <w:t xml:space="preserve">proposed </w:t>
      </w:r>
      <w:r w:rsidRPr="00C43C0A">
        <w:rPr>
          <w:sz w:val="24"/>
          <w:szCs w:val="24"/>
        </w:rPr>
        <w:t xml:space="preserve">plan to match its actual allocation amounts, once actual amounts become known.  By including such contingency language, a grantee can avoid the need to </w:t>
      </w:r>
      <w:r w:rsidR="00385F3C" w:rsidRPr="00C43C0A">
        <w:rPr>
          <w:sz w:val="24"/>
          <w:szCs w:val="24"/>
        </w:rPr>
        <w:t xml:space="preserve">make significant </w:t>
      </w:r>
      <w:r w:rsidR="006B1754" w:rsidRPr="00C43C0A">
        <w:rPr>
          <w:sz w:val="24"/>
          <w:szCs w:val="24"/>
        </w:rPr>
        <w:t>revis</w:t>
      </w:r>
      <w:r w:rsidR="00385F3C" w:rsidRPr="00C43C0A">
        <w:rPr>
          <w:sz w:val="24"/>
          <w:szCs w:val="24"/>
        </w:rPr>
        <w:t>ions</w:t>
      </w:r>
      <w:r w:rsidR="00A74A55" w:rsidRPr="00C43C0A">
        <w:rPr>
          <w:sz w:val="24"/>
          <w:szCs w:val="24"/>
        </w:rPr>
        <w:t xml:space="preserve"> to</w:t>
      </w:r>
      <w:r w:rsidRPr="00C43C0A">
        <w:rPr>
          <w:sz w:val="24"/>
          <w:szCs w:val="24"/>
        </w:rPr>
        <w:t xml:space="preserve"> its plan </w:t>
      </w:r>
      <w:r w:rsidR="00385F3C" w:rsidRPr="00C43C0A">
        <w:rPr>
          <w:sz w:val="24"/>
          <w:szCs w:val="24"/>
        </w:rPr>
        <w:t xml:space="preserve">(beyond incorporating the final allocation amounts into the plan and the SF-424 form).  The grantee may also </w:t>
      </w:r>
      <w:r w:rsidR="005D26FB" w:rsidRPr="00C43C0A">
        <w:rPr>
          <w:sz w:val="24"/>
          <w:szCs w:val="24"/>
        </w:rPr>
        <w:t>avoid</w:t>
      </w:r>
      <w:r w:rsidRPr="00C43C0A">
        <w:rPr>
          <w:sz w:val="24"/>
          <w:szCs w:val="24"/>
        </w:rPr>
        <w:t xml:space="preserve"> </w:t>
      </w:r>
      <w:r w:rsidR="00825F24" w:rsidRPr="00C43C0A">
        <w:rPr>
          <w:sz w:val="24"/>
          <w:szCs w:val="24"/>
        </w:rPr>
        <w:t xml:space="preserve">the potential need to conduct additional citizen participation </w:t>
      </w:r>
      <w:r w:rsidR="001D05B5" w:rsidRPr="00C43C0A">
        <w:rPr>
          <w:sz w:val="24"/>
          <w:szCs w:val="24"/>
        </w:rPr>
        <w:t>on a plan that has to be significantly revised in order to reflect actual allocation amounts</w:t>
      </w:r>
      <w:r w:rsidR="00825F24" w:rsidRPr="00C43C0A">
        <w:rPr>
          <w:sz w:val="24"/>
          <w:szCs w:val="24"/>
        </w:rPr>
        <w:t>.</w:t>
      </w:r>
    </w:p>
    <w:p w:rsidR="001D05B5" w:rsidRDefault="001D05B5" w:rsidP="00073B3B">
      <w:pPr>
        <w:pStyle w:val="ListParagraph"/>
        <w:ind w:left="1080" w:hanging="360"/>
        <w:rPr>
          <w:sz w:val="24"/>
          <w:szCs w:val="24"/>
        </w:rPr>
      </w:pPr>
    </w:p>
    <w:p w:rsidR="00825F24" w:rsidRDefault="00825F24" w:rsidP="00C43C0A">
      <w:pPr>
        <w:ind w:firstLine="720"/>
        <w:rPr>
          <w:sz w:val="24"/>
          <w:szCs w:val="24"/>
        </w:rPr>
      </w:pPr>
      <w:r w:rsidRPr="004D408C">
        <w:rPr>
          <w:sz w:val="24"/>
          <w:szCs w:val="24"/>
        </w:rPr>
        <w:t>Examples of contingency provisions include:</w:t>
      </w:r>
    </w:p>
    <w:p w:rsidR="00185233" w:rsidRPr="004D408C" w:rsidRDefault="00185233" w:rsidP="004D408C">
      <w:pPr>
        <w:rPr>
          <w:sz w:val="24"/>
          <w:szCs w:val="24"/>
        </w:rPr>
      </w:pPr>
    </w:p>
    <w:p w:rsidR="0061014C" w:rsidRPr="004D408C" w:rsidRDefault="00825F24" w:rsidP="004D408C">
      <w:pPr>
        <w:pStyle w:val="ListParagraph"/>
        <w:numPr>
          <w:ilvl w:val="0"/>
          <w:numId w:val="24"/>
        </w:numPr>
        <w:rPr>
          <w:sz w:val="24"/>
          <w:szCs w:val="24"/>
        </w:rPr>
      </w:pPr>
      <w:r w:rsidRPr="004D408C">
        <w:rPr>
          <w:sz w:val="24"/>
          <w:szCs w:val="24"/>
        </w:rPr>
        <w:t>A plan could state that all proposed activities’ budgets wi</w:t>
      </w:r>
      <w:r w:rsidR="005F19EE" w:rsidRPr="004D408C">
        <w:rPr>
          <w:sz w:val="24"/>
          <w:szCs w:val="24"/>
        </w:rPr>
        <w:t>ll</w:t>
      </w:r>
      <w:r w:rsidRPr="004D408C">
        <w:rPr>
          <w:sz w:val="24"/>
          <w:szCs w:val="24"/>
        </w:rPr>
        <w:t xml:space="preserve"> be proportionally increased or decreased from the estimated funding levels to match actual allocation amounts.</w:t>
      </w:r>
      <w:r w:rsidR="0061014C" w:rsidRPr="004D408C">
        <w:rPr>
          <w:sz w:val="24"/>
          <w:szCs w:val="24"/>
        </w:rPr>
        <w:t xml:space="preserve">  </w:t>
      </w:r>
    </w:p>
    <w:p w:rsidR="00825F24" w:rsidRPr="004D408C" w:rsidRDefault="0061014C" w:rsidP="004D408C">
      <w:pPr>
        <w:pStyle w:val="ListParagraph"/>
        <w:numPr>
          <w:ilvl w:val="0"/>
          <w:numId w:val="24"/>
        </w:numPr>
        <w:rPr>
          <w:sz w:val="24"/>
          <w:szCs w:val="24"/>
        </w:rPr>
      </w:pPr>
      <w:r w:rsidRPr="004D408C">
        <w:rPr>
          <w:sz w:val="24"/>
          <w:szCs w:val="24"/>
        </w:rPr>
        <w:t>A grantee could express its budget in terms of percentages of the allocation to be budgeted to each planned activity, along with the grantee’s current estimate of how many dollars that equates to for each activity.</w:t>
      </w:r>
      <w:r w:rsidR="001D05B5" w:rsidRPr="004D408C">
        <w:rPr>
          <w:sz w:val="24"/>
          <w:szCs w:val="24"/>
        </w:rPr>
        <w:t xml:space="preserve">  </w:t>
      </w:r>
      <w:r w:rsidR="00073B3B" w:rsidRPr="004D408C">
        <w:rPr>
          <w:sz w:val="24"/>
          <w:szCs w:val="24"/>
        </w:rPr>
        <w:t>[</w:t>
      </w:r>
      <w:r w:rsidR="001D05B5" w:rsidRPr="004D408C">
        <w:rPr>
          <w:sz w:val="24"/>
          <w:szCs w:val="24"/>
        </w:rPr>
        <w:t xml:space="preserve">E.g., </w:t>
      </w:r>
      <w:r w:rsidR="00073B3B" w:rsidRPr="004D408C">
        <w:rPr>
          <w:sz w:val="24"/>
          <w:szCs w:val="24"/>
        </w:rPr>
        <w:t xml:space="preserve">regardless of what the final allocation amounts are, </w:t>
      </w:r>
      <w:r w:rsidR="001D05B5" w:rsidRPr="004D408C">
        <w:rPr>
          <w:sz w:val="24"/>
          <w:szCs w:val="24"/>
        </w:rPr>
        <w:t xml:space="preserve">the </w:t>
      </w:r>
      <w:r w:rsidR="00073B3B" w:rsidRPr="004D408C">
        <w:rPr>
          <w:sz w:val="24"/>
          <w:szCs w:val="24"/>
        </w:rPr>
        <w:t xml:space="preserve">United </w:t>
      </w:r>
      <w:r w:rsidR="00D85764" w:rsidRPr="004D408C">
        <w:rPr>
          <w:sz w:val="24"/>
          <w:szCs w:val="24"/>
        </w:rPr>
        <w:t>Interfaith Street Outreach</w:t>
      </w:r>
      <w:r w:rsidR="001D05B5" w:rsidRPr="004D408C">
        <w:rPr>
          <w:sz w:val="24"/>
          <w:szCs w:val="24"/>
        </w:rPr>
        <w:t xml:space="preserve"> </w:t>
      </w:r>
      <w:r w:rsidR="00073B3B" w:rsidRPr="004D408C">
        <w:rPr>
          <w:sz w:val="24"/>
          <w:szCs w:val="24"/>
        </w:rPr>
        <w:t>Program</w:t>
      </w:r>
      <w:r w:rsidR="001D05B5" w:rsidRPr="004D408C">
        <w:rPr>
          <w:sz w:val="24"/>
          <w:szCs w:val="24"/>
        </w:rPr>
        <w:t xml:space="preserve"> will receive </w:t>
      </w:r>
      <w:r w:rsidR="00073B3B" w:rsidRPr="004D408C">
        <w:rPr>
          <w:sz w:val="24"/>
          <w:szCs w:val="24"/>
        </w:rPr>
        <w:t>22</w:t>
      </w:r>
      <w:r w:rsidR="001D05B5" w:rsidRPr="004D408C">
        <w:rPr>
          <w:sz w:val="24"/>
          <w:szCs w:val="24"/>
        </w:rPr>
        <w:t xml:space="preserve">% of the grantee’s total </w:t>
      </w:r>
      <w:r w:rsidR="00D85764" w:rsidRPr="004D408C">
        <w:rPr>
          <w:sz w:val="24"/>
          <w:szCs w:val="24"/>
        </w:rPr>
        <w:t xml:space="preserve">ESG </w:t>
      </w:r>
      <w:r w:rsidR="001D05B5" w:rsidRPr="004D408C">
        <w:rPr>
          <w:sz w:val="24"/>
          <w:szCs w:val="24"/>
        </w:rPr>
        <w:t>allocation</w:t>
      </w:r>
      <w:r w:rsidR="00073B3B" w:rsidRPr="004D408C">
        <w:rPr>
          <w:sz w:val="24"/>
          <w:szCs w:val="24"/>
        </w:rPr>
        <w:t xml:space="preserve"> (currently estimated to be approximately $38,000)</w:t>
      </w:r>
      <w:r w:rsidR="001D05B5" w:rsidRPr="004D408C">
        <w:rPr>
          <w:sz w:val="24"/>
          <w:szCs w:val="24"/>
        </w:rPr>
        <w:t xml:space="preserve">, </w:t>
      </w:r>
      <w:r w:rsidR="00D85764" w:rsidRPr="004D408C">
        <w:rPr>
          <w:sz w:val="24"/>
          <w:szCs w:val="24"/>
        </w:rPr>
        <w:t xml:space="preserve">and the Tenant-Based Rental Assistance </w:t>
      </w:r>
      <w:r w:rsidR="00073B3B" w:rsidRPr="004D408C">
        <w:rPr>
          <w:sz w:val="24"/>
          <w:szCs w:val="24"/>
        </w:rPr>
        <w:t>activity</w:t>
      </w:r>
      <w:r w:rsidR="00D85764" w:rsidRPr="004D408C">
        <w:rPr>
          <w:sz w:val="24"/>
          <w:szCs w:val="24"/>
        </w:rPr>
        <w:t xml:space="preserve"> will receive 10% of the HOME allocation</w:t>
      </w:r>
      <w:r w:rsidR="00073B3B" w:rsidRPr="004D408C">
        <w:rPr>
          <w:sz w:val="24"/>
          <w:szCs w:val="24"/>
        </w:rPr>
        <w:t xml:space="preserve"> (currently estimated to be about $68,750).</w:t>
      </w:r>
    </w:p>
    <w:p w:rsidR="00825F24" w:rsidRPr="004D408C" w:rsidRDefault="00825F24" w:rsidP="004D408C">
      <w:pPr>
        <w:pStyle w:val="ListParagraph"/>
        <w:numPr>
          <w:ilvl w:val="0"/>
          <w:numId w:val="24"/>
        </w:numPr>
        <w:rPr>
          <w:sz w:val="24"/>
          <w:szCs w:val="24"/>
        </w:rPr>
      </w:pPr>
      <w:r w:rsidRPr="004D408C">
        <w:rPr>
          <w:sz w:val="24"/>
          <w:szCs w:val="24"/>
        </w:rPr>
        <w:t xml:space="preserve">A plan could state that any increase or decrease in funding to match actual allocation amounts will be applied to </w:t>
      </w:r>
      <w:r w:rsidR="005F19EE" w:rsidRPr="004D408C">
        <w:rPr>
          <w:sz w:val="24"/>
          <w:szCs w:val="24"/>
        </w:rPr>
        <w:t xml:space="preserve">one or more specific activities (e.g., any increase or decrease relative to the grantee’s estimated allocation amount will be applied to </w:t>
      </w:r>
      <w:r w:rsidRPr="004D408C">
        <w:rPr>
          <w:sz w:val="24"/>
          <w:szCs w:val="24"/>
        </w:rPr>
        <w:t>the single family housing rehabilitation grant program</w:t>
      </w:r>
      <w:r w:rsidR="005F19EE" w:rsidRPr="004D408C">
        <w:rPr>
          <w:sz w:val="24"/>
          <w:szCs w:val="24"/>
        </w:rPr>
        <w:t>)</w:t>
      </w:r>
      <w:r w:rsidRPr="004D408C">
        <w:rPr>
          <w:sz w:val="24"/>
          <w:szCs w:val="24"/>
        </w:rPr>
        <w:t>.</w:t>
      </w:r>
    </w:p>
    <w:p w:rsidR="00825F24" w:rsidRPr="004D408C" w:rsidRDefault="00825F24" w:rsidP="004D408C">
      <w:pPr>
        <w:pStyle w:val="ListParagraph"/>
        <w:numPr>
          <w:ilvl w:val="0"/>
          <w:numId w:val="24"/>
        </w:numPr>
        <w:rPr>
          <w:sz w:val="24"/>
          <w:szCs w:val="24"/>
        </w:rPr>
      </w:pPr>
      <w:r w:rsidRPr="004D408C">
        <w:rPr>
          <w:sz w:val="24"/>
          <w:szCs w:val="24"/>
        </w:rPr>
        <w:t xml:space="preserve">A plan could </w:t>
      </w:r>
      <w:r w:rsidR="0061014C" w:rsidRPr="004D408C">
        <w:rPr>
          <w:sz w:val="24"/>
          <w:szCs w:val="24"/>
        </w:rPr>
        <w:t xml:space="preserve">list </w:t>
      </w:r>
      <w:r w:rsidR="00B222B7" w:rsidRPr="004D408C">
        <w:rPr>
          <w:sz w:val="24"/>
          <w:szCs w:val="24"/>
        </w:rPr>
        <w:t>its</w:t>
      </w:r>
      <w:r w:rsidR="0061014C" w:rsidRPr="004D408C">
        <w:rPr>
          <w:sz w:val="24"/>
          <w:szCs w:val="24"/>
        </w:rPr>
        <w:t xml:space="preserve"> proposed activities in priority order and indicate </w:t>
      </w:r>
      <w:r w:rsidRPr="004D408C">
        <w:rPr>
          <w:sz w:val="24"/>
          <w:szCs w:val="24"/>
        </w:rPr>
        <w:t>that</w:t>
      </w:r>
      <w:r w:rsidR="005F19EE" w:rsidRPr="004D408C">
        <w:rPr>
          <w:sz w:val="24"/>
          <w:szCs w:val="24"/>
        </w:rPr>
        <w:t xml:space="preserve"> the East Side Sidewalk Replacement activity listed in the plan is a “backup” activity that will be funded only if sufficient </w:t>
      </w:r>
      <w:r w:rsidR="00073B3B" w:rsidRPr="004D408C">
        <w:rPr>
          <w:sz w:val="24"/>
          <w:szCs w:val="24"/>
        </w:rPr>
        <w:t xml:space="preserve">CDBG </w:t>
      </w:r>
      <w:r w:rsidR="005F19EE" w:rsidRPr="004D408C">
        <w:rPr>
          <w:sz w:val="24"/>
          <w:szCs w:val="24"/>
        </w:rPr>
        <w:t>funding exists</w:t>
      </w:r>
      <w:r w:rsidRPr="004D408C">
        <w:rPr>
          <w:sz w:val="24"/>
          <w:szCs w:val="24"/>
        </w:rPr>
        <w:t>; or conversely, if the grantee’s actual allocation is less than estimated, the East Side Sidewalk Replacement activity will not be funded in FY 2014.</w:t>
      </w:r>
    </w:p>
    <w:p w:rsidR="00825F24" w:rsidRPr="004D408C" w:rsidRDefault="00825F24" w:rsidP="004D408C">
      <w:pPr>
        <w:pStyle w:val="ListParagraph"/>
        <w:numPr>
          <w:ilvl w:val="0"/>
          <w:numId w:val="24"/>
        </w:numPr>
        <w:rPr>
          <w:sz w:val="24"/>
          <w:szCs w:val="24"/>
        </w:rPr>
      </w:pPr>
      <w:r w:rsidRPr="004D408C">
        <w:rPr>
          <w:sz w:val="24"/>
          <w:szCs w:val="24"/>
        </w:rPr>
        <w:t xml:space="preserve">A plan could state that, should </w:t>
      </w:r>
      <w:r w:rsidR="005F19EE" w:rsidRPr="004D408C">
        <w:rPr>
          <w:sz w:val="24"/>
          <w:szCs w:val="24"/>
        </w:rPr>
        <w:t xml:space="preserve">the </w:t>
      </w:r>
      <w:r w:rsidRPr="004D408C">
        <w:rPr>
          <w:sz w:val="24"/>
          <w:szCs w:val="24"/>
        </w:rPr>
        <w:t xml:space="preserve">actual allocation amount exceed </w:t>
      </w:r>
      <w:r w:rsidR="0061014C" w:rsidRPr="004D408C">
        <w:rPr>
          <w:sz w:val="24"/>
          <w:szCs w:val="24"/>
        </w:rPr>
        <w:t xml:space="preserve">the grantee’s estimate, the grantee will </w:t>
      </w:r>
      <w:r w:rsidR="00E03D17" w:rsidRPr="004D408C">
        <w:rPr>
          <w:sz w:val="24"/>
          <w:szCs w:val="24"/>
        </w:rPr>
        <w:t xml:space="preserve">increase </w:t>
      </w:r>
      <w:r w:rsidR="0061014C" w:rsidRPr="004D408C">
        <w:rPr>
          <w:sz w:val="24"/>
          <w:szCs w:val="24"/>
        </w:rPr>
        <w:t xml:space="preserve">the Uptown Sewer Separation activity </w:t>
      </w:r>
      <w:r w:rsidR="00E03D17" w:rsidRPr="004D408C">
        <w:rPr>
          <w:sz w:val="24"/>
          <w:szCs w:val="24"/>
        </w:rPr>
        <w:t xml:space="preserve">budget </w:t>
      </w:r>
      <w:r w:rsidR="00E03D17" w:rsidRPr="004D408C">
        <w:rPr>
          <w:sz w:val="24"/>
          <w:szCs w:val="24"/>
        </w:rPr>
        <w:lastRenderedPageBreak/>
        <w:t xml:space="preserve">and will extend the service area </w:t>
      </w:r>
      <w:r w:rsidR="0061014C" w:rsidRPr="004D408C">
        <w:rPr>
          <w:sz w:val="24"/>
          <w:szCs w:val="24"/>
        </w:rPr>
        <w:t>block-by-block along the 600-900 blocks of Cherry Street</w:t>
      </w:r>
      <w:r w:rsidR="00E03D17" w:rsidRPr="004D408C">
        <w:rPr>
          <w:sz w:val="24"/>
          <w:szCs w:val="24"/>
        </w:rPr>
        <w:t>,</w:t>
      </w:r>
      <w:r w:rsidR="0061014C" w:rsidRPr="004D408C">
        <w:rPr>
          <w:sz w:val="24"/>
          <w:szCs w:val="24"/>
        </w:rPr>
        <w:t xml:space="preserve"> </w:t>
      </w:r>
      <w:r w:rsidR="00E03D17" w:rsidRPr="004D408C">
        <w:rPr>
          <w:sz w:val="24"/>
          <w:szCs w:val="24"/>
        </w:rPr>
        <w:t>based</w:t>
      </w:r>
      <w:r w:rsidR="0061014C" w:rsidRPr="004D408C">
        <w:rPr>
          <w:sz w:val="24"/>
          <w:szCs w:val="24"/>
        </w:rPr>
        <w:t xml:space="preserve"> on the amount of additional funding available.</w:t>
      </w:r>
    </w:p>
    <w:p w:rsidR="00A74A55" w:rsidRDefault="00A74A55" w:rsidP="00A43EF9">
      <w:pPr>
        <w:ind w:left="1080"/>
        <w:rPr>
          <w:sz w:val="24"/>
          <w:szCs w:val="24"/>
        </w:rPr>
      </w:pPr>
    </w:p>
    <w:p w:rsidR="00DD5EAD" w:rsidRDefault="00DD5EAD" w:rsidP="00C43C0A">
      <w:pPr>
        <w:ind w:left="720"/>
        <w:rPr>
          <w:sz w:val="24"/>
          <w:szCs w:val="24"/>
        </w:rPr>
      </w:pPr>
      <w:r w:rsidRPr="00DD5EAD">
        <w:rPr>
          <w:sz w:val="24"/>
          <w:szCs w:val="24"/>
        </w:rPr>
        <w:t>A</w:t>
      </w:r>
      <w:r>
        <w:rPr>
          <w:sz w:val="24"/>
          <w:szCs w:val="24"/>
        </w:rPr>
        <w:t xml:space="preserve"> grantee may include these or other</w:t>
      </w:r>
      <w:r w:rsidRPr="00DD5EAD">
        <w:rPr>
          <w:sz w:val="24"/>
          <w:szCs w:val="24"/>
        </w:rPr>
        <w:t xml:space="preserve"> comparable provisions</w:t>
      </w:r>
      <w:r>
        <w:rPr>
          <w:sz w:val="24"/>
          <w:szCs w:val="24"/>
        </w:rPr>
        <w:t xml:space="preserve"> singly or in any combination</w:t>
      </w:r>
      <w:r w:rsidR="00575D3E">
        <w:rPr>
          <w:sz w:val="24"/>
          <w:szCs w:val="24"/>
        </w:rPr>
        <w:t xml:space="preserve"> to meet its needs</w:t>
      </w:r>
      <w:r w:rsidRPr="00DD5EAD">
        <w:rPr>
          <w:sz w:val="24"/>
          <w:szCs w:val="24"/>
        </w:rPr>
        <w:t>.</w:t>
      </w:r>
      <w:r w:rsidR="00D85764">
        <w:rPr>
          <w:sz w:val="24"/>
          <w:szCs w:val="24"/>
        </w:rPr>
        <w:t xml:space="preserve">  A grantee may adopt a different contingency approach for each of its formula programs (CDBG, ESG, HOME, </w:t>
      </w:r>
      <w:r w:rsidR="00F349DB">
        <w:rPr>
          <w:sz w:val="24"/>
          <w:szCs w:val="24"/>
        </w:rPr>
        <w:t>and HOPWA</w:t>
      </w:r>
      <w:r w:rsidR="00D85764">
        <w:rPr>
          <w:sz w:val="24"/>
          <w:szCs w:val="24"/>
        </w:rPr>
        <w:t>).</w:t>
      </w:r>
    </w:p>
    <w:p w:rsidR="00B8252D" w:rsidRDefault="00B8252D" w:rsidP="00073B3B">
      <w:pPr>
        <w:ind w:left="1080" w:hanging="360"/>
        <w:rPr>
          <w:sz w:val="24"/>
          <w:szCs w:val="24"/>
        </w:rPr>
      </w:pPr>
    </w:p>
    <w:p w:rsidR="00B8252D" w:rsidRPr="00DD5EAD" w:rsidRDefault="00B8252D" w:rsidP="00C43C0A">
      <w:pPr>
        <w:ind w:left="720"/>
        <w:rPr>
          <w:sz w:val="24"/>
          <w:szCs w:val="24"/>
        </w:rPr>
      </w:pPr>
      <w:r>
        <w:rPr>
          <w:sz w:val="24"/>
          <w:szCs w:val="24"/>
        </w:rPr>
        <w:t xml:space="preserve">Any Entitlement CDBG grantee intending to incur pre-award costs must also ensure that its proposed action plan and its citizen participation process meets the requirements of 24 CFR 570.200(h)(i) and (ii).  (See Section IV.)  Any ESG grantee intending to incur pre-agreement costs must also ensure that </w:t>
      </w:r>
      <w:r w:rsidR="00E35916">
        <w:rPr>
          <w:sz w:val="24"/>
          <w:szCs w:val="24"/>
        </w:rPr>
        <w:t xml:space="preserve">it has described the pre-agreement cost </w:t>
      </w:r>
      <w:r w:rsidR="00E35916" w:rsidRPr="00C27D5D">
        <w:rPr>
          <w:sz w:val="24"/>
          <w:szCs w:val="24"/>
        </w:rPr>
        <w:t xml:space="preserve">activities in </w:t>
      </w:r>
      <w:r w:rsidR="00E35916">
        <w:rPr>
          <w:sz w:val="24"/>
          <w:szCs w:val="24"/>
        </w:rPr>
        <w:t>its</w:t>
      </w:r>
      <w:r w:rsidR="00E35916" w:rsidRPr="00C27D5D">
        <w:rPr>
          <w:sz w:val="24"/>
          <w:szCs w:val="24"/>
        </w:rPr>
        <w:t xml:space="preserve"> </w:t>
      </w:r>
      <w:r w:rsidR="00E35916">
        <w:rPr>
          <w:sz w:val="24"/>
          <w:szCs w:val="24"/>
        </w:rPr>
        <w:t xml:space="preserve">proposed </w:t>
      </w:r>
      <w:r w:rsidR="0090667C">
        <w:rPr>
          <w:sz w:val="24"/>
          <w:szCs w:val="24"/>
        </w:rPr>
        <w:t>a</w:t>
      </w:r>
      <w:r w:rsidR="007C2F9A">
        <w:rPr>
          <w:sz w:val="24"/>
          <w:szCs w:val="24"/>
        </w:rPr>
        <w:t>ction plan</w:t>
      </w:r>
      <w:r w:rsidR="00D85764">
        <w:rPr>
          <w:sz w:val="24"/>
          <w:szCs w:val="24"/>
        </w:rPr>
        <w:t xml:space="preserve"> and has complied with the citizen participation requirements of 24 CFR 91.105 or 91.115</w:t>
      </w:r>
      <w:r>
        <w:rPr>
          <w:sz w:val="24"/>
          <w:szCs w:val="24"/>
        </w:rPr>
        <w:t xml:space="preserve">  (See Section V.)</w:t>
      </w:r>
      <w:r w:rsidR="00611881">
        <w:rPr>
          <w:sz w:val="24"/>
          <w:szCs w:val="24"/>
        </w:rPr>
        <w:t>.</w:t>
      </w:r>
    </w:p>
    <w:p w:rsidR="003745DF" w:rsidRDefault="003745DF" w:rsidP="00073B3B">
      <w:pPr>
        <w:pStyle w:val="ListParagraph"/>
        <w:ind w:left="1080" w:hanging="360"/>
        <w:rPr>
          <w:sz w:val="24"/>
          <w:szCs w:val="24"/>
        </w:rPr>
      </w:pPr>
    </w:p>
    <w:p w:rsidR="001859C5" w:rsidRPr="00C43C0A" w:rsidRDefault="00547010" w:rsidP="00C43C0A">
      <w:pPr>
        <w:pStyle w:val="ListParagraph"/>
        <w:numPr>
          <w:ilvl w:val="0"/>
          <w:numId w:val="25"/>
        </w:numPr>
        <w:rPr>
          <w:sz w:val="24"/>
          <w:szCs w:val="24"/>
        </w:rPr>
      </w:pPr>
      <w:r w:rsidRPr="00C43C0A">
        <w:rPr>
          <w:sz w:val="24"/>
          <w:szCs w:val="24"/>
        </w:rPr>
        <w:t xml:space="preserve">Alternatively, a grantee may prepare a </w:t>
      </w:r>
      <w:r w:rsidR="007C2F9A" w:rsidRPr="00C43C0A">
        <w:rPr>
          <w:sz w:val="24"/>
          <w:szCs w:val="24"/>
        </w:rPr>
        <w:t>proposed</w:t>
      </w:r>
      <w:r w:rsidRPr="00C43C0A">
        <w:rPr>
          <w:sz w:val="24"/>
          <w:szCs w:val="24"/>
        </w:rPr>
        <w:t xml:space="preserve"> action plan according to its normal timetable, but wait until actual allocation amounts are known before undertaking citizen participation actions.  Once allocation amounts are announced by HUD</w:t>
      </w:r>
      <w:r w:rsidR="003745DF" w:rsidRPr="00C43C0A">
        <w:rPr>
          <w:sz w:val="24"/>
          <w:szCs w:val="24"/>
        </w:rPr>
        <w:t xml:space="preserve">, </w:t>
      </w:r>
      <w:r w:rsidRPr="00C43C0A">
        <w:rPr>
          <w:sz w:val="24"/>
          <w:szCs w:val="24"/>
        </w:rPr>
        <w:t xml:space="preserve">the grantee will need to update relevant sections of its plan </w:t>
      </w:r>
      <w:r w:rsidR="003745DF" w:rsidRPr="00C43C0A">
        <w:rPr>
          <w:sz w:val="24"/>
          <w:szCs w:val="24"/>
        </w:rPr>
        <w:t xml:space="preserve">(such as the listings of resources and objectives, and the description of activities or the state’s method of distribution) to reflect actual allocation amounts before conducting citizen participation. </w:t>
      </w:r>
      <w:r w:rsidRPr="00C43C0A">
        <w:rPr>
          <w:sz w:val="24"/>
          <w:szCs w:val="24"/>
        </w:rPr>
        <w:t xml:space="preserve"> </w:t>
      </w:r>
      <w:r w:rsidR="00E03D17" w:rsidRPr="00C43C0A">
        <w:rPr>
          <w:sz w:val="24"/>
          <w:szCs w:val="24"/>
        </w:rPr>
        <w:t xml:space="preserve">Grantees intending to incur pre-award/pre-agreement costs under the Entitlement CDBG and ESG programs should be aware that this option </w:t>
      </w:r>
      <w:r w:rsidR="00CC3C29" w:rsidRPr="00C43C0A">
        <w:rPr>
          <w:sz w:val="24"/>
          <w:szCs w:val="24"/>
        </w:rPr>
        <w:t xml:space="preserve">will </w:t>
      </w:r>
      <w:r w:rsidR="00E03D17" w:rsidRPr="00C43C0A">
        <w:rPr>
          <w:sz w:val="24"/>
          <w:szCs w:val="24"/>
        </w:rPr>
        <w:t>not be available to them</w:t>
      </w:r>
      <w:r w:rsidR="00073B3B" w:rsidRPr="00C43C0A">
        <w:rPr>
          <w:sz w:val="24"/>
          <w:szCs w:val="24"/>
        </w:rPr>
        <w:t>, as citizen participation requirements must be met before pre-award/pre-agreement costs are incurred</w:t>
      </w:r>
      <w:r w:rsidR="00312FAD" w:rsidRPr="00C43C0A">
        <w:rPr>
          <w:sz w:val="24"/>
          <w:szCs w:val="24"/>
        </w:rPr>
        <w:t>. (S</w:t>
      </w:r>
      <w:r w:rsidR="00E03D17" w:rsidRPr="00C43C0A">
        <w:rPr>
          <w:sz w:val="24"/>
          <w:szCs w:val="24"/>
        </w:rPr>
        <w:t xml:space="preserve">ee Sections </w:t>
      </w:r>
      <w:r w:rsidR="001F5683" w:rsidRPr="00C43C0A">
        <w:rPr>
          <w:sz w:val="24"/>
          <w:szCs w:val="24"/>
        </w:rPr>
        <w:t>IV. And V. below</w:t>
      </w:r>
      <w:r w:rsidR="00E03D17" w:rsidRPr="00C43C0A">
        <w:rPr>
          <w:sz w:val="24"/>
          <w:szCs w:val="24"/>
        </w:rPr>
        <w:t>.</w:t>
      </w:r>
      <w:r w:rsidR="00312FAD" w:rsidRPr="00C43C0A">
        <w:rPr>
          <w:sz w:val="24"/>
          <w:szCs w:val="24"/>
        </w:rPr>
        <w:t>)</w:t>
      </w:r>
      <w:r w:rsidR="00611881" w:rsidRPr="00C43C0A">
        <w:rPr>
          <w:sz w:val="24"/>
          <w:szCs w:val="24"/>
        </w:rPr>
        <w:t xml:space="preserve">  </w:t>
      </w:r>
    </w:p>
    <w:p w:rsidR="003745DF" w:rsidRDefault="003745DF" w:rsidP="003745DF">
      <w:pPr>
        <w:pStyle w:val="ListParagraph"/>
        <w:ind w:left="1530"/>
        <w:rPr>
          <w:sz w:val="24"/>
          <w:szCs w:val="24"/>
        </w:rPr>
      </w:pPr>
    </w:p>
    <w:p w:rsidR="000A1492" w:rsidRDefault="00EA7268" w:rsidP="00485239">
      <w:pPr>
        <w:ind w:firstLine="720"/>
        <w:rPr>
          <w:sz w:val="24"/>
          <w:szCs w:val="24"/>
        </w:rPr>
      </w:pPr>
      <w:r>
        <w:rPr>
          <w:sz w:val="24"/>
          <w:szCs w:val="24"/>
        </w:rPr>
        <w:t xml:space="preserve">HUD has developed these procedures to minimize disruption to grantees and to minimize duplication of effort on grantees’ part.  </w:t>
      </w:r>
      <w:r w:rsidR="00575D3E" w:rsidRPr="00575D3E">
        <w:rPr>
          <w:sz w:val="24"/>
          <w:szCs w:val="24"/>
        </w:rPr>
        <w:t>A</w:t>
      </w:r>
      <w:r w:rsidR="00DD5EAD" w:rsidRPr="00575D3E">
        <w:rPr>
          <w:sz w:val="24"/>
          <w:szCs w:val="24"/>
        </w:rPr>
        <w:t xml:space="preserve"> grantee </w:t>
      </w:r>
      <w:r w:rsidR="00575D3E" w:rsidRPr="00575D3E">
        <w:rPr>
          <w:sz w:val="24"/>
          <w:szCs w:val="24"/>
        </w:rPr>
        <w:t xml:space="preserve">that </w:t>
      </w:r>
      <w:r w:rsidR="00DD5EAD" w:rsidRPr="00575D3E">
        <w:rPr>
          <w:sz w:val="24"/>
          <w:szCs w:val="24"/>
        </w:rPr>
        <w:t>does not follow either option a. or b. above (i.e., the</w:t>
      </w:r>
      <w:r w:rsidR="003745DF" w:rsidRPr="00575D3E">
        <w:rPr>
          <w:sz w:val="24"/>
          <w:szCs w:val="24"/>
        </w:rPr>
        <w:t xml:space="preserve"> grantee undertak</w:t>
      </w:r>
      <w:r w:rsidR="00DD5EAD" w:rsidRPr="00575D3E">
        <w:rPr>
          <w:sz w:val="24"/>
          <w:szCs w:val="24"/>
        </w:rPr>
        <w:t>es</w:t>
      </w:r>
      <w:r w:rsidR="003745DF" w:rsidRPr="00575D3E">
        <w:rPr>
          <w:sz w:val="24"/>
          <w:szCs w:val="24"/>
        </w:rPr>
        <w:t xml:space="preserve"> citizen participation </w:t>
      </w:r>
      <w:r w:rsidR="00DD5EAD" w:rsidRPr="00575D3E">
        <w:rPr>
          <w:sz w:val="24"/>
          <w:szCs w:val="24"/>
        </w:rPr>
        <w:t xml:space="preserve">according to its normal timetable, </w:t>
      </w:r>
      <w:r w:rsidR="00532ED9">
        <w:rPr>
          <w:sz w:val="24"/>
          <w:szCs w:val="24"/>
        </w:rPr>
        <w:t xml:space="preserve">based solely </w:t>
      </w:r>
      <w:r w:rsidR="00DD5EAD" w:rsidRPr="00575D3E">
        <w:rPr>
          <w:sz w:val="24"/>
          <w:szCs w:val="24"/>
        </w:rPr>
        <w:t>on estimated funding levels, and the plan does not contain any contingency language on how the final plan</w:t>
      </w:r>
      <w:r w:rsidR="00575D3E" w:rsidRPr="00575D3E">
        <w:rPr>
          <w:sz w:val="24"/>
          <w:szCs w:val="24"/>
        </w:rPr>
        <w:t xml:space="preserve"> will be adjusted to match actual allocation amounts) runs the risk of increasing its own work obligations and costs.  The grantee will still be required to update its plan to incorporate actual allocation amounts before submission to HUD.  The grantee may </w:t>
      </w:r>
      <w:r w:rsidR="0094078E" w:rsidRPr="00575D3E">
        <w:rPr>
          <w:sz w:val="24"/>
          <w:szCs w:val="24"/>
        </w:rPr>
        <w:t xml:space="preserve">need to </w:t>
      </w:r>
      <w:r w:rsidR="00575D3E" w:rsidRPr="00575D3E">
        <w:rPr>
          <w:sz w:val="24"/>
          <w:szCs w:val="24"/>
        </w:rPr>
        <w:t>undertake additional</w:t>
      </w:r>
      <w:r w:rsidR="000042A3" w:rsidRPr="00575D3E">
        <w:rPr>
          <w:sz w:val="24"/>
          <w:szCs w:val="24"/>
        </w:rPr>
        <w:t xml:space="preserve"> publication and citizen participation processes</w:t>
      </w:r>
      <w:r w:rsidR="00575D3E" w:rsidRPr="00575D3E">
        <w:rPr>
          <w:sz w:val="24"/>
          <w:szCs w:val="24"/>
        </w:rPr>
        <w:t>,</w:t>
      </w:r>
      <w:r w:rsidR="000042A3" w:rsidRPr="00575D3E">
        <w:rPr>
          <w:sz w:val="24"/>
          <w:szCs w:val="24"/>
        </w:rPr>
        <w:t xml:space="preserve"> </w:t>
      </w:r>
      <w:r w:rsidR="00575D3E" w:rsidRPr="00575D3E">
        <w:rPr>
          <w:sz w:val="24"/>
          <w:szCs w:val="24"/>
        </w:rPr>
        <w:t xml:space="preserve">depending on the difference between its actual allocation amounts and the estimated amounts in </w:t>
      </w:r>
      <w:r w:rsidR="00A74A55">
        <w:rPr>
          <w:sz w:val="24"/>
          <w:szCs w:val="24"/>
        </w:rPr>
        <w:t>its proposed</w:t>
      </w:r>
      <w:r w:rsidR="00575D3E" w:rsidRPr="00575D3E">
        <w:rPr>
          <w:sz w:val="24"/>
          <w:szCs w:val="24"/>
        </w:rPr>
        <w:t xml:space="preserve"> action plan, and how the grantee plans to adjust its proposed activities in order to match its actual allocation amounts.  </w:t>
      </w:r>
      <w:r w:rsidR="00532ED9">
        <w:rPr>
          <w:sz w:val="24"/>
          <w:szCs w:val="24"/>
        </w:rPr>
        <w:t>L</w:t>
      </w:r>
      <w:r w:rsidR="00575D3E">
        <w:rPr>
          <w:sz w:val="24"/>
          <w:szCs w:val="24"/>
        </w:rPr>
        <w:t>ocal policies and procedures</w:t>
      </w:r>
      <w:r w:rsidR="00532ED9">
        <w:rPr>
          <w:sz w:val="24"/>
          <w:szCs w:val="24"/>
        </w:rPr>
        <w:t xml:space="preserve"> may also require</w:t>
      </w:r>
      <w:r w:rsidR="00575D3E">
        <w:rPr>
          <w:sz w:val="24"/>
          <w:szCs w:val="24"/>
        </w:rPr>
        <w:t xml:space="preserve"> the grantee to </w:t>
      </w:r>
      <w:r>
        <w:rPr>
          <w:sz w:val="24"/>
          <w:szCs w:val="24"/>
        </w:rPr>
        <w:t xml:space="preserve">obtain re-approval of the revised plan from its legislative body or authorizing officials. </w:t>
      </w:r>
    </w:p>
    <w:p w:rsidR="00532ED9" w:rsidRDefault="00532ED9" w:rsidP="00575D3E">
      <w:pPr>
        <w:ind w:firstLine="720"/>
        <w:rPr>
          <w:sz w:val="24"/>
          <w:szCs w:val="24"/>
        </w:rPr>
      </w:pPr>
    </w:p>
    <w:p w:rsidR="00073E2E" w:rsidRDefault="00073E2E" w:rsidP="00073E2E">
      <w:pPr>
        <w:ind w:firstLine="720"/>
        <w:rPr>
          <w:sz w:val="24"/>
          <w:szCs w:val="24"/>
        </w:rPr>
      </w:pPr>
      <w:r>
        <w:rPr>
          <w:sz w:val="24"/>
          <w:szCs w:val="24"/>
        </w:rPr>
        <w:t xml:space="preserve">A plan that has not yet been submitted to HUD is also not an approved plan, and is not subject to the citizen participation requirements of a substantial amendment.  However, a </w:t>
      </w:r>
      <w:r w:rsidRPr="00073E2E">
        <w:rPr>
          <w:sz w:val="24"/>
          <w:szCs w:val="24"/>
        </w:rPr>
        <w:t xml:space="preserve">grantee </w:t>
      </w:r>
      <w:r>
        <w:rPr>
          <w:sz w:val="24"/>
          <w:szCs w:val="24"/>
        </w:rPr>
        <w:t>that delays its</w:t>
      </w:r>
      <w:r w:rsidR="00F349DB">
        <w:rPr>
          <w:sz w:val="24"/>
          <w:szCs w:val="24"/>
        </w:rPr>
        <w:t xml:space="preserve"> plan submission</w:t>
      </w:r>
      <w:r>
        <w:rPr>
          <w:sz w:val="24"/>
          <w:szCs w:val="24"/>
        </w:rPr>
        <w:t xml:space="preserve"> </w:t>
      </w:r>
      <w:r w:rsidRPr="00073E2E">
        <w:rPr>
          <w:sz w:val="24"/>
          <w:szCs w:val="24"/>
        </w:rPr>
        <w:t xml:space="preserve">should review its citizen participation plan and local policies to determine whether it will need to conduct further citizen participation as a result of the changes it makes to incorporate actual allocation amounts into its plan, prior to </w:t>
      </w:r>
      <w:r w:rsidR="00F349DB">
        <w:rPr>
          <w:sz w:val="24"/>
          <w:szCs w:val="24"/>
        </w:rPr>
        <w:t xml:space="preserve">its </w:t>
      </w:r>
      <w:r w:rsidRPr="00073E2E">
        <w:rPr>
          <w:sz w:val="24"/>
          <w:szCs w:val="24"/>
        </w:rPr>
        <w:t>submission.</w:t>
      </w:r>
    </w:p>
    <w:p w:rsidR="007B18FD" w:rsidRDefault="007B18FD" w:rsidP="00073E2E">
      <w:pPr>
        <w:ind w:firstLine="720"/>
        <w:rPr>
          <w:sz w:val="24"/>
          <w:szCs w:val="24"/>
        </w:rPr>
      </w:pPr>
    </w:p>
    <w:p w:rsidR="007B18FD" w:rsidRDefault="007B18FD" w:rsidP="00073E2E">
      <w:pPr>
        <w:ind w:firstLine="720"/>
        <w:rPr>
          <w:sz w:val="24"/>
          <w:szCs w:val="24"/>
        </w:rPr>
      </w:pPr>
    </w:p>
    <w:p w:rsidR="001859C5" w:rsidRDefault="001859C5" w:rsidP="00073E2E">
      <w:pPr>
        <w:ind w:firstLine="720"/>
        <w:rPr>
          <w:sz w:val="24"/>
          <w:szCs w:val="24"/>
        </w:rPr>
      </w:pPr>
    </w:p>
    <w:p w:rsidR="00532ED9" w:rsidRPr="00532ED9" w:rsidRDefault="00532ED9" w:rsidP="00532ED9">
      <w:pPr>
        <w:pStyle w:val="ListParagraph"/>
        <w:numPr>
          <w:ilvl w:val="0"/>
          <w:numId w:val="18"/>
        </w:numPr>
        <w:ind w:left="720"/>
        <w:rPr>
          <w:sz w:val="24"/>
          <w:szCs w:val="24"/>
        </w:rPr>
      </w:pPr>
      <w:r w:rsidRPr="00532ED9">
        <w:rPr>
          <w:sz w:val="24"/>
          <w:szCs w:val="24"/>
        </w:rPr>
        <w:lastRenderedPageBreak/>
        <w:t>Pre-Award Costs – Entitlement CDBG Program</w:t>
      </w:r>
    </w:p>
    <w:p w:rsidR="0094078E" w:rsidRPr="00575D3E" w:rsidRDefault="00EA7268" w:rsidP="00532ED9">
      <w:pPr>
        <w:ind w:firstLine="720"/>
        <w:rPr>
          <w:sz w:val="24"/>
          <w:szCs w:val="24"/>
        </w:rPr>
      </w:pPr>
      <w:r>
        <w:rPr>
          <w:sz w:val="24"/>
          <w:szCs w:val="24"/>
        </w:rPr>
        <w:t xml:space="preserve"> </w:t>
      </w:r>
    </w:p>
    <w:p w:rsidR="00BF3924" w:rsidRDefault="00532ED9" w:rsidP="00532ED9">
      <w:pPr>
        <w:ind w:firstLine="720"/>
        <w:rPr>
          <w:sz w:val="24"/>
          <w:szCs w:val="24"/>
        </w:rPr>
      </w:pPr>
      <w:r>
        <w:rPr>
          <w:sz w:val="24"/>
          <w:szCs w:val="24"/>
        </w:rPr>
        <w:t>The Entitlement CDBG program regulations</w:t>
      </w:r>
      <w:r w:rsidR="00B8252D">
        <w:rPr>
          <w:sz w:val="24"/>
          <w:szCs w:val="24"/>
        </w:rPr>
        <w:t xml:space="preserve"> </w:t>
      </w:r>
      <w:r>
        <w:rPr>
          <w:sz w:val="24"/>
          <w:szCs w:val="24"/>
        </w:rPr>
        <w:t>specif</w:t>
      </w:r>
      <w:r w:rsidR="00B8252D">
        <w:rPr>
          <w:sz w:val="24"/>
          <w:szCs w:val="24"/>
        </w:rPr>
        <w:t>y</w:t>
      </w:r>
      <w:r>
        <w:rPr>
          <w:sz w:val="24"/>
          <w:szCs w:val="24"/>
        </w:rPr>
        <w:t xml:space="preserve"> situations under which a grantee may incur costs prior to the effective date of its grant agreement.</w:t>
      </w:r>
      <w:r w:rsidR="00BF3924">
        <w:rPr>
          <w:sz w:val="24"/>
          <w:szCs w:val="24"/>
        </w:rPr>
        <w:t xml:space="preserve"> The provisions of this Notice will affect how grantees comply with the pre-award cost reimbursement requirements.  </w:t>
      </w:r>
    </w:p>
    <w:p w:rsidR="00A74A55" w:rsidRDefault="00A74A55" w:rsidP="00532ED9">
      <w:pPr>
        <w:ind w:firstLine="720"/>
        <w:rPr>
          <w:sz w:val="24"/>
          <w:szCs w:val="24"/>
        </w:rPr>
      </w:pPr>
    </w:p>
    <w:p w:rsidR="003847C4" w:rsidRDefault="00BF3924" w:rsidP="00BF3924">
      <w:pPr>
        <w:pStyle w:val="ListParagraph"/>
        <w:numPr>
          <w:ilvl w:val="0"/>
          <w:numId w:val="20"/>
        </w:numPr>
        <w:rPr>
          <w:sz w:val="24"/>
          <w:szCs w:val="24"/>
        </w:rPr>
      </w:pPr>
      <w:r>
        <w:rPr>
          <w:sz w:val="24"/>
          <w:szCs w:val="24"/>
        </w:rPr>
        <w:t xml:space="preserve">24 CFR 570.200(h) defines the effective date of a grantee’s agreement as </w:t>
      </w:r>
      <w:r w:rsidRPr="00BF3924">
        <w:rPr>
          <w:sz w:val="24"/>
          <w:szCs w:val="24"/>
        </w:rPr>
        <w:t xml:space="preserve">the grantee’s program year start date or the date that the </w:t>
      </w:r>
      <w:r w:rsidR="0090667C">
        <w:rPr>
          <w:sz w:val="24"/>
          <w:szCs w:val="24"/>
        </w:rPr>
        <w:t>c</w:t>
      </w:r>
      <w:r w:rsidR="007C2F9A">
        <w:rPr>
          <w:sz w:val="24"/>
          <w:szCs w:val="24"/>
        </w:rPr>
        <w:t>onsolidated plan</w:t>
      </w:r>
      <w:r w:rsidRPr="00BF3924">
        <w:rPr>
          <w:sz w:val="24"/>
          <w:szCs w:val="24"/>
        </w:rPr>
        <w:t>/</w:t>
      </w:r>
      <w:r w:rsidR="0090667C">
        <w:rPr>
          <w:sz w:val="24"/>
          <w:szCs w:val="24"/>
        </w:rPr>
        <w:t>a</w:t>
      </w:r>
      <w:r w:rsidR="007C2F9A">
        <w:rPr>
          <w:sz w:val="24"/>
          <w:szCs w:val="24"/>
        </w:rPr>
        <w:t>ction plan</w:t>
      </w:r>
      <w:r w:rsidRPr="00BF3924">
        <w:rPr>
          <w:sz w:val="24"/>
          <w:szCs w:val="24"/>
        </w:rPr>
        <w:t xml:space="preserve"> is received by HUD</w:t>
      </w:r>
      <w:r>
        <w:rPr>
          <w:sz w:val="24"/>
          <w:szCs w:val="24"/>
        </w:rPr>
        <w:t xml:space="preserve"> (whichever is </w:t>
      </w:r>
      <w:r w:rsidRPr="00B8252D">
        <w:rPr>
          <w:sz w:val="24"/>
          <w:szCs w:val="24"/>
          <w:u w:val="single"/>
        </w:rPr>
        <w:t>later</w:t>
      </w:r>
      <w:r>
        <w:rPr>
          <w:sz w:val="24"/>
          <w:szCs w:val="24"/>
        </w:rPr>
        <w:t xml:space="preserve">).  Under the provisions of this Notice, a grantee’s action plan may not be submitted to (and thus received by) HUD until several months after the grantee’s program year start date.  This may negatively affect grantees’ ability to incur pre-award costs.  Therefore, </w:t>
      </w:r>
      <w:r w:rsidR="003847C4" w:rsidRPr="00BF3924">
        <w:rPr>
          <w:sz w:val="24"/>
          <w:szCs w:val="24"/>
        </w:rPr>
        <w:t xml:space="preserve">HUD has issued a waiver </w:t>
      </w:r>
      <w:r w:rsidR="003847C4">
        <w:rPr>
          <w:sz w:val="24"/>
          <w:szCs w:val="24"/>
        </w:rPr>
        <w:t xml:space="preserve">of </w:t>
      </w:r>
      <w:r w:rsidR="003847C4" w:rsidRPr="00BF3924">
        <w:rPr>
          <w:sz w:val="24"/>
          <w:szCs w:val="24"/>
        </w:rPr>
        <w:t xml:space="preserve">24 CFR 570.200(h) to </w:t>
      </w:r>
      <w:r w:rsidR="003847C4">
        <w:rPr>
          <w:sz w:val="24"/>
          <w:szCs w:val="24"/>
        </w:rPr>
        <w:t xml:space="preserve">the extent necessary to implement an </w:t>
      </w:r>
      <w:r w:rsidR="003847C4" w:rsidRPr="00BF3924">
        <w:rPr>
          <w:sz w:val="24"/>
          <w:szCs w:val="24"/>
        </w:rPr>
        <w:t>alternative requirement</w:t>
      </w:r>
      <w:r w:rsidR="003847C4">
        <w:rPr>
          <w:sz w:val="24"/>
          <w:szCs w:val="24"/>
        </w:rPr>
        <w:t xml:space="preserve">: </w:t>
      </w:r>
      <w:r w:rsidR="00723954" w:rsidRPr="00BF3924">
        <w:rPr>
          <w:sz w:val="24"/>
          <w:szCs w:val="24"/>
        </w:rPr>
        <w:t xml:space="preserve">the effective date of </w:t>
      </w:r>
      <w:r w:rsidR="003847C4">
        <w:rPr>
          <w:sz w:val="24"/>
          <w:szCs w:val="24"/>
        </w:rPr>
        <w:t xml:space="preserve">a grantee’s FY 2014 </w:t>
      </w:r>
      <w:r w:rsidR="00723954" w:rsidRPr="00BF3924">
        <w:rPr>
          <w:sz w:val="24"/>
          <w:szCs w:val="24"/>
        </w:rPr>
        <w:t xml:space="preserve">grant agreement will be considered to be the </w:t>
      </w:r>
      <w:r w:rsidR="00723954" w:rsidRPr="003847C4">
        <w:rPr>
          <w:sz w:val="24"/>
          <w:szCs w:val="24"/>
          <w:u w:val="single"/>
        </w:rPr>
        <w:t>earlier</w:t>
      </w:r>
      <w:r w:rsidR="00723954" w:rsidRPr="00BF3924">
        <w:rPr>
          <w:sz w:val="24"/>
          <w:szCs w:val="24"/>
        </w:rPr>
        <w:t xml:space="preserve"> of the grantee’s program year start date or the date that the </w:t>
      </w:r>
      <w:r w:rsidR="0090667C">
        <w:rPr>
          <w:sz w:val="24"/>
          <w:szCs w:val="24"/>
        </w:rPr>
        <w:t>c</w:t>
      </w:r>
      <w:r w:rsidR="00723954" w:rsidRPr="00BF3924">
        <w:rPr>
          <w:sz w:val="24"/>
          <w:szCs w:val="24"/>
        </w:rPr>
        <w:t xml:space="preserve">onsolidated </w:t>
      </w:r>
      <w:r w:rsidR="0090667C">
        <w:rPr>
          <w:sz w:val="24"/>
          <w:szCs w:val="24"/>
        </w:rPr>
        <w:t>p</w:t>
      </w:r>
      <w:r w:rsidR="00723954" w:rsidRPr="00BF3924">
        <w:rPr>
          <w:sz w:val="24"/>
          <w:szCs w:val="24"/>
        </w:rPr>
        <w:t>lan/</w:t>
      </w:r>
      <w:r w:rsidR="0090667C">
        <w:rPr>
          <w:sz w:val="24"/>
          <w:szCs w:val="24"/>
        </w:rPr>
        <w:t>a</w:t>
      </w:r>
      <w:r w:rsidR="007C2F9A">
        <w:rPr>
          <w:sz w:val="24"/>
          <w:szCs w:val="24"/>
        </w:rPr>
        <w:t xml:space="preserve">ction </w:t>
      </w:r>
      <w:r w:rsidR="0090667C">
        <w:rPr>
          <w:sz w:val="24"/>
          <w:szCs w:val="24"/>
        </w:rPr>
        <w:t>p</w:t>
      </w:r>
      <w:r w:rsidR="007C2F9A">
        <w:rPr>
          <w:sz w:val="24"/>
          <w:szCs w:val="24"/>
        </w:rPr>
        <w:t>lan</w:t>
      </w:r>
      <w:r w:rsidR="00476562" w:rsidRPr="00BF3924">
        <w:rPr>
          <w:sz w:val="24"/>
          <w:szCs w:val="24"/>
        </w:rPr>
        <w:t xml:space="preserve"> (with actual allocation amounts)</w:t>
      </w:r>
      <w:r w:rsidR="00723954" w:rsidRPr="00BF3924">
        <w:rPr>
          <w:sz w:val="24"/>
          <w:szCs w:val="24"/>
        </w:rPr>
        <w:t xml:space="preserve"> is received by HUD.</w:t>
      </w:r>
      <w:r w:rsidR="00D67FF7" w:rsidRPr="00BF3924">
        <w:rPr>
          <w:sz w:val="24"/>
          <w:szCs w:val="24"/>
        </w:rPr>
        <w:t xml:space="preserve"> </w:t>
      </w:r>
    </w:p>
    <w:p w:rsidR="00A74A55" w:rsidRDefault="00A74A55" w:rsidP="00A74A55">
      <w:pPr>
        <w:pStyle w:val="ListParagraph"/>
        <w:ind w:left="1080"/>
        <w:rPr>
          <w:sz w:val="24"/>
          <w:szCs w:val="24"/>
        </w:rPr>
      </w:pPr>
    </w:p>
    <w:p w:rsidR="00FE240C" w:rsidRDefault="00FE240C" w:rsidP="00FE240C">
      <w:pPr>
        <w:pStyle w:val="ListParagraph"/>
        <w:numPr>
          <w:ilvl w:val="0"/>
          <w:numId w:val="20"/>
        </w:numPr>
        <w:rPr>
          <w:sz w:val="24"/>
          <w:szCs w:val="24"/>
        </w:rPr>
      </w:pPr>
      <w:r w:rsidRPr="00FE240C">
        <w:rPr>
          <w:sz w:val="24"/>
          <w:szCs w:val="24"/>
        </w:rPr>
        <w:t>Attachment A contains the HUD memorandum authorizing this waiver.  This waiver is available for use by any applicable Entitlement CDBG grantee seeking to incur pre-award costs</w:t>
      </w:r>
      <w:r w:rsidR="00A74A55">
        <w:rPr>
          <w:sz w:val="24"/>
          <w:szCs w:val="24"/>
        </w:rPr>
        <w:t>,</w:t>
      </w:r>
      <w:r w:rsidRPr="00FE240C">
        <w:rPr>
          <w:sz w:val="24"/>
          <w:szCs w:val="24"/>
        </w:rPr>
        <w:t xml:space="preserve"> whose </w:t>
      </w:r>
      <w:r w:rsidR="00CC3C29">
        <w:rPr>
          <w:sz w:val="24"/>
          <w:szCs w:val="24"/>
        </w:rPr>
        <w:t xml:space="preserve">action </w:t>
      </w:r>
      <w:r w:rsidR="007C2F9A">
        <w:rPr>
          <w:sz w:val="24"/>
          <w:szCs w:val="24"/>
        </w:rPr>
        <w:t>plan</w:t>
      </w:r>
      <w:r w:rsidRPr="00FE240C">
        <w:rPr>
          <w:sz w:val="24"/>
          <w:szCs w:val="24"/>
        </w:rPr>
        <w:t xml:space="preserve"> submission is delayed past the normal submission date because of delayed enactment of FY 2014 appropriations for the Department.  A</w:t>
      </w:r>
      <w:r w:rsidR="00A74A55">
        <w:rPr>
          <w:sz w:val="24"/>
          <w:szCs w:val="24"/>
        </w:rPr>
        <w:t>n a</w:t>
      </w:r>
      <w:r w:rsidRPr="00FE240C">
        <w:rPr>
          <w:sz w:val="24"/>
          <w:szCs w:val="24"/>
        </w:rPr>
        <w:t>ffected communit</w:t>
      </w:r>
      <w:r w:rsidR="00A74A55">
        <w:rPr>
          <w:sz w:val="24"/>
          <w:szCs w:val="24"/>
        </w:rPr>
        <w:t>y</w:t>
      </w:r>
      <w:r w:rsidRPr="00FE240C">
        <w:rPr>
          <w:sz w:val="24"/>
          <w:szCs w:val="24"/>
        </w:rPr>
        <w:t xml:space="preserve"> taking advantage of this waiver shall document in writing the conditions giving rise to the need to utilize this waiver, and shall maintain such documentation for HUD’s review.  Grantees’ authority to make use of this waiver is only in effect until August 16, 2014, as that is the last date that a grantee may submit its FY 2014 </w:t>
      </w:r>
      <w:r w:rsidR="0090667C">
        <w:rPr>
          <w:sz w:val="24"/>
          <w:szCs w:val="24"/>
        </w:rPr>
        <w:t>a</w:t>
      </w:r>
      <w:r w:rsidR="007C2F9A">
        <w:rPr>
          <w:sz w:val="24"/>
          <w:szCs w:val="24"/>
        </w:rPr>
        <w:t>ction plan</w:t>
      </w:r>
      <w:r w:rsidRPr="00FE240C">
        <w:rPr>
          <w:sz w:val="24"/>
          <w:szCs w:val="24"/>
        </w:rPr>
        <w:t xml:space="preserve">.  </w:t>
      </w:r>
    </w:p>
    <w:p w:rsidR="00A74A55" w:rsidRPr="00FE240C" w:rsidRDefault="00A74A55" w:rsidP="00A74A55">
      <w:pPr>
        <w:pStyle w:val="ListParagraph"/>
        <w:ind w:left="1080"/>
        <w:rPr>
          <w:sz w:val="24"/>
          <w:szCs w:val="24"/>
        </w:rPr>
      </w:pPr>
    </w:p>
    <w:p w:rsidR="00312FAD" w:rsidRPr="004D408C" w:rsidRDefault="003847C4" w:rsidP="00532ED9">
      <w:pPr>
        <w:pStyle w:val="ListParagraph"/>
        <w:numPr>
          <w:ilvl w:val="0"/>
          <w:numId w:val="20"/>
        </w:numPr>
        <w:rPr>
          <w:sz w:val="24"/>
          <w:szCs w:val="24"/>
        </w:rPr>
      </w:pPr>
      <w:r w:rsidRPr="007A2C28">
        <w:rPr>
          <w:sz w:val="24"/>
          <w:szCs w:val="24"/>
        </w:rPr>
        <w:t xml:space="preserve">24 CFR 570.200(h)(i) and (ii) require that the activity for which the costs are being incurred must be included in a consolidated plan/action plan prior to the costs being incurred; and citizens must be advised of the extent to which the pre-award costs will affect future grants.  The requirement that a grantee conduct citizen participation on its proposed activities is statutory, and cannot be waived. </w:t>
      </w:r>
      <w:r w:rsidR="00D67FF7" w:rsidRPr="007A2C28">
        <w:rPr>
          <w:sz w:val="24"/>
          <w:szCs w:val="24"/>
        </w:rPr>
        <w:t xml:space="preserve"> </w:t>
      </w:r>
      <w:r w:rsidRPr="007A2C28">
        <w:rPr>
          <w:sz w:val="24"/>
          <w:szCs w:val="24"/>
        </w:rPr>
        <w:t xml:space="preserve">Therefore, a grantee intending to incur pre-award costs against its FY 2014 CDBG allocation must fulfill the citizen participation requirements of 24 CFR 91.105 prior to incurring pre-award costs for an activity, even if the grantee </w:t>
      </w:r>
      <w:r w:rsidR="00E12807" w:rsidRPr="007A2C28">
        <w:rPr>
          <w:sz w:val="24"/>
          <w:szCs w:val="24"/>
        </w:rPr>
        <w:t xml:space="preserve">must wait until final allocation amounts are known before submitting its action plan to HUD.  For those grantees, option b. described in Section III. </w:t>
      </w:r>
      <w:proofErr w:type="gramStart"/>
      <w:r w:rsidR="00E12807" w:rsidRPr="007A2C28">
        <w:rPr>
          <w:sz w:val="24"/>
          <w:szCs w:val="24"/>
        </w:rPr>
        <w:t>above</w:t>
      </w:r>
      <w:proofErr w:type="gramEnd"/>
      <w:r w:rsidR="00E12807" w:rsidRPr="007A2C28">
        <w:rPr>
          <w:sz w:val="24"/>
          <w:szCs w:val="24"/>
        </w:rPr>
        <w:t xml:space="preserve"> is not likely to be a feasible alternative.  HUD advises any Entitlement CDBG grantee intending to incur pre-award costs to follow the process described in </w:t>
      </w:r>
      <w:r w:rsidR="00297DEA" w:rsidRPr="007A2C28">
        <w:rPr>
          <w:sz w:val="24"/>
          <w:szCs w:val="24"/>
        </w:rPr>
        <w:t xml:space="preserve">Section </w:t>
      </w:r>
      <w:proofErr w:type="spellStart"/>
      <w:r w:rsidR="00E12807" w:rsidRPr="007A2C28">
        <w:rPr>
          <w:sz w:val="24"/>
          <w:szCs w:val="24"/>
        </w:rPr>
        <w:t>III.a</w:t>
      </w:r>
      <w:proofErr w:type="spellEnd"/>
      <w:r w:rsidR="00E12807" w:rsidRPr="007A2C28">
        <w:rPr>
          <w:sz w:val="24"/>
          <w:szCs w:val="24"/>
        </w:rPr>
        <w:t xml:space="preserve">. </w:t>
      </w:r>
      <w:proofErr w:type="gramStart"/>
      <w:r w:rsidR="00E12807" w:rsidRPr="007A2C28">
        <w:rPr>
          <w:sz w:val="24"/>
          <w:szCs w:val="24"/>
        </w:rPr>
        <w:t>above</w:t>
      </w:r>
      <w:proofErr w:type="gramEnd"/>
      <w:r w:rsidR="00E12807" w:rsidRPr="007A2C28">
        <w:rPr>
          <w:sz w:val="24"/>
          <w:szCs w:val="24"/>
        </w:rPr>
        <w:t>; in doing so,</w:t>
      </w:r>
      <w:r w:rsidR="00297DEA" w:rsidRPr="007A2C28">
        <w:rPr>
          <w:sz w:val="24"/>
          <w:szCs w:val="24"/>
        </w:rPr>
        <w:t xml:space="preserve"> </w:t>
      </w:r>
      <w:r w:rsidR="00E12807" w:rsidRPr="007A2C28">
        <w:rPr>
          <w:sz w:val="24"/>
          <w:szCs w:val="24"/>
        </w:rPr>
        <w:t xml:space="preserve">the grantee will need to ensure that it has met the notification requirements of 24 CFR 570.200(h)(ii).  </w:t>
      </w:r>
      <w:r w:rsidR="00297DEA" w:rsidRPr="007A2C28">
        <w:rPr>
          <w:sz w:val="24"/>
          <w:szCs w:val="24"/>
        </w:rPr>
        <w:t>In order to meet the timing requirements of 24 CFR 570.200(h</w:t>
      </w:r>
      <w:proofErr w:type="gramStart"/>
      <w:r w:rsidR="00297DEA" w:rsidRPr="007A2C28">
        <w:rPr>
          <w:sz w:val="24"/>
          <w:szCs w:val="24"/>
        </w:rPr>
        <w:t>)(</w:t>
      </w:r>
      <w:proofErr w:type="gramEnd"/>
      <w:r w:rsidR="00297DEA" w:rsidRPr="007A2C28">
        <w:rPr>
          <w:sz w:val="24"/>
          <w:szCs w:val="24"/>
        </w:rPr>
        <w:t xml:space="preserve">i), the </w:t>
      </w:r>
      <w:r w:rsidR="00E12807" w:rsidRPr="007A2C28">
        <w:rPr>
          <w:sz w:val="24"/>
          <w:szCs w:val="24"/>
        </w:rPr>
        <w:t xml:space="preserve">grantee </w:t>
      </w:r>
      <w:r w:rsidR="00297DEA" w:rsidRPr="007A2C28">
        <w:rPr>
          <w:sz w:val="24"/>
          <w:szCs w:val="24"/>
        </w:rPr>
        <w:t>must complete its citizen participation process on its proposed plan (but need not submit the plan to HUD) prior to incurring the pre-award costs.</w:t>
      </w:r>
      <w:r w:rsidR="00FB17C3" w:rsidRPr="007A2C28">
        <w:rPr>
          <w:sz w:val="24"/>
          <w:szCs w:val="24"/>
        </w:rPr>
        <w:t xml:space="preserve"> </w:t>
      </w:r>
      <w:r w:rsidR="00573FD1" w:rsidRPr="007A2C28">
        <w:rPr>
          <w:sz w:val="24"/>
          <w:szCs w:val="24"/>
        </w:rPr>
        <w:t>The Entitlement CDBG regulations a</w:t>
      </w:r>
      <w:r w:rsidR="00FB17C3" w:rsidRPr="007A2C28">
        <w:rPr>
          <w:sz w:val="24"/>
          <w:szCs w:val="24"/>
        </w:rPr>
        <w:t>t 24 CFR 570.200(h) currently allow pre-award costs to be incurred before a plan is approved by HUD as the regulation provides that the effective date of a grant agreement may be when the plan is received by HUD</w:t>
      </w:r>
      <w:r w:rsidR="00EE1D2A" w:rsidRPr="007A2C28">
        <w:rPr>
          <w:sz w:val="24"/>
          <w:szCs w:val="24"/>
        </w:rPr>
        <w:t>.</w:t>
      </w:r>
      <w:r w:rsidR="00FB17C3" w:rsidRPr="007A2C28">
        <w:rPr>
          <w:sz w:val="24"/>
          <w:szCs w:val="24"/>
        </w:rPr>
        <w:t xml:space="preserve"> </w:t>
      </w:r>
      <w:r w:rsidR="00EE1D2A" w:rsidRPr="007A2C28">
        <w:rPr>
          <w:sz w:val="24"/>
          <w:szCs w:val="24"/>
        </w:rPr>
        <w:t xml:space="preserve"> T</w:t>
      </w:r>
      <w:r w:rsidR="00FB17C3" w:rsidRPr="007A2C28">
        <w:rPr>
          <w:sz w:val="24"/>
          <w:szCs w:val="24"/>
        </w:rPr>
        <w:t xml:space="preserve">hus, proposed plans </w:t>
      </w:r>
      <w:r w:rsidR="00FB17C3" w:rsidRPr="007A2C28">
        <w:rPr>
          <w:sz w:val="24"/>
          <w:szCs w:val="24"/>
        </w:rPr>
        <w:lastRenderedPageBreak/>
        <w:t>discussed in the notice are contemplated within the term “consolidated plan action plan” as used in 24 CFR 570.200(h</w:t>
      </w:r>
      <w:proofErr w:type="gramStart"/>
      <w:r w:rsidR="00FB17C3" w:rsidRPr="007A2C28">
        <w:rPr>
          <w:sz w:val="24"/>
          <w:szCs w:val="24"/>
        </w:rPr>
        <w:t>)(</w:t>
      </w:r>
      <w:proofErr w:type="gramEnd"/>
      <w:r w:rsidR="00FB17C3" w:rsidRPr="007A2C28">
        <w:rPr>
          <w:sz w:val="24"/>
          <w:szCs w:val="24"/>
        </w:rPr>
        <w:t>1)(i).</w:t>
      </w:r>
      <w:r w:rsidR="00FB17C3" w:rsidRPr="00FC4256">
        <w:t> </w:t>
      </w:r>
    </w:p>
    <w:p w:rsidR="00B80105" w:rsidRPr="007A2C28" w:rsidRDefault="00B80105" w:rsidP="004D408C">
      <w:pPr>
        <w:pStyle w:val="ListParagraph"/>
        <w:ind w:left="1080"/>
        <w:rPr>
          <w:sz w:val="24"/>
          <w:szCs w:val="24"/>
        </w:rPr>
      </w:pPr>
    </w:p>
    <w:p w:rsidR="00532ED9" w:rsidRPr="00532ED9" w:rsidRDefault="00532ED9" w:rsidP="00532ED9">
      <w:pPr>
        <w:pStyle w:val="ListParagraph"/>
        <w:numPr>
          <w:ilvl w:val="0"/>
          <w:numId w:val="18"/>
        </w:numPr>
        <w:ind w:left="720"/>
        <w:rPr>
          <w:sz w:val="24"/>
          <w:szCs w:val="24"/>
        </w:rPr>
      </w:pPr>
      <w:r w:rsidRPr="00532ED9">
        <w:rPr>
          <w:sz w:val="24"/>
          <w:szCs w:val="24"/>
        </w:rPr>
        <w:t>Pre-A</w:t>
      </w:r>
      <w:r>
        <w:rPr>
          <w:sz w:val="24"/>
          <w:szCs w:val="24"/>
        </w:rPr>
        <w:t>greement</w:t>
      </w:r>
      <w:r w:rsidRPr="00532ED9">
        <w:rPr>
          <w:sz w:val="24"/>
          <w:szCs w:val="24"/>
        </w:rPr>
        <w:t xml:space="preserve"> Costs –</w:t>
      </w:r>
      <w:r>
        <w:rPr>
          <w:sz w:val="24"/>
          <w:szCs w:val="24"/>
        </w:rPr>
        <w:t xml:space="preserve">ESG </w:t>
      </w:r>
      <w:r w:rsidRPr="00532ED9">
        <w:rPr>
          <w:sz w:val="24"/>
          <w:szCs w:val="24"/>
        </w:rPr>
        <w:t>Program</w:t>
      </w:r>
    </w:p>
    <w:p w:rsidR="00532ED9" w:rsidRDefault="00532ED9" w:rsidP="00532ED9">
      <w:pPr>
        <w:pStyle w:val="ListParagraph"/>
        <w:ind w:left="360"/>
        <w:rPr>
          <w:sz w:val="24"/>
          <w:szCs w:val="24"/>
        </w:rPr>
      </w:pPr>
    </w:p>
    <w:p w:rsidR="0047011C" w:rsidRDefault="0047011C" w:rsidP="00E35916">
      <w:pPr>
        <w:ind w:firstLine="720"/>
        <w:rPr>
          <w:sz w:val="24"/>
          <w:szCs w:val="24"/>
        </w:rPr>
      </w:pPr>
      <w:r w:rsidRPr="00532ED9">
        <w:rPr>
          <w:sz w:val="24"/>
          <w:szCs w:val="24"/>
        </w:rPr>
        <w:t xml:space="preserve">HUD will permit each ESG recipient subject to these procedures to use its FY 2014 ESG grant funds to pay pre-agreement costs incurred on or after the recipient’s program year start date, under the following conditions: </w:t>
      </w:r>
    </w:p>
    <w:p w:rsidR="00A74A55" w:rsidRPr="00532ED9" w:rsidRDefault="00A74A55" w:rsidP="00E35916">
      <w:pPr>
        <w:ind w:firstLine="720"/>
        <w:rPr>
          <w:sz w:val="24"/>
          <w:szCs w:val="24"/>
        </w:rPr>
      </w:pPr>
    </w:p>
    <w:p w:rsidR="0047011C" w:rsidRDefault="0047011C" w:rsidP="00A74A55">
      <w:pPr>
        <w:pStyle w:val="ListParagraph"/>
        <w:numPr>
          <w:ilvl w:val="0"/>
          <w:numId w:val="10"/>
        </w:numPr>
        <w:ind w:left="1080"/>
        <w:rPr>
          <w:sz w:val="24"/>
          <w:szCs w:val="24"/>
        </w:rPr>
      </w:pPr>
      <w:r w:rsidRPr="00C27D5D">
        <w:rPr>
          <w:sz w:val="24"/>
          <w:szCs w:val="24"/>
        </w:rPr>
        <w:t xml:space="preserve">The costs and corresponding activities must comply with the Emergency Solutions Grants regulations at 24 CFR </w:t>
      </w:r>
      <w:proofErr w:type="gramStart"/>
      <w:r w:rsidRPr="00C27D5D">
        <w:rPr>
          <w:sz w:val="24"/>
          <w:szCs w:val="24"/>
        </w:rPr>
        <w:t>part</w:t>
      </w:r>
      <w:proofErr w:type="gramEnd"/>
      <w:r w:rsidRPr="00C27D5D">
        <w:rPr>
          <w:sz w:val="24"/>
          <w:szCs w:val="24"/>
        </w:rPr>
        <w:t xml:space="preserve"> 576 and the environmental review requirements at 24 CFR part 58.</w:t>
      </w:r>
    </w:p>
    <w:p w:rsidR="00B80105" w:rsidRDefault="00B80105" w:rsidP="004D408C">
      <w:pPr>
        <w:pStyle w:val="ListParagraph"/>
        <w:ind w:left="1080"/>
        <w:rPr>
          <w:sz w:val="24"/>
          <w:szCs w:val="24"/>
        </w:rPr>
      </w:pPr>
    </w:p>
    <w:p w:rsidR="00FC4256" w:rsidRDefault="00FC4256" w:rsidP="00FC4256">
      <w:pPr>
        <w:pStyle w:val="ListParagraph"/>
        <w:numPr>
          <w:ilvl w:val="0"/>
          <w:numId w:val="10"/>
        </w:numPr>
        <w:ind w:left="1080"/>
        <w:rPr>
          <w:sz w:val="24"/>
          <w:szCs w:val="24"/>
        </w:rPr>
      </w:pPr>
      <w:r>
        <w:rPr>
          <w:sz w:val="24"/>
          <w:szCs w:val="24"/>
        </w:rPr>
        <w:t xml:space="preserve">Before incurring pre-agreement costs, the recipient must describe the corresponding activities in its proposed action plan and satisfy the recipient’s citizen participation plan requirements addressing </w:t>
      </w:r>
      <w:r w:rsidRPr="00FC4256">
        <w:rPr>
          <w:sz w:val="24"/>
          <w:szCs w:val="24"/>
        </w:rPr>
        <w:t>24 CFR 91.105(b) (for local governments and territories) or 24 CFR 91.115(b) (for states).</w:t>
      </w:r>
    </w:p>
    <w:p w:rsidR="007B18FD" w:rsidRPr="007B18FD" w:rsidRDefault="007B18FD" w:rsidP="007B18FD">
      <w:pPr>
        <w:pStyle w:val="ListParagraph"/>
        <w:rPr>
          <w:sz w:val="24"/>
          <w:szCs w:val="24"/>
        </w:rPr>
      </w:pPr>
    </w:p>
    <w:p w:rsidR="00FE240C" w:rsidRDefault="00FE240C" w:rsidP="00F349DB">
      <w:pPr>
        <w:rPr>
          <w:sz w:val="24"/>
          <w:szCs w:val="24"/>
        </w:rPr>
      </w:pPr>
    </w:p>
    <w:p w:rsidR="00B57F98" w:rsidRPr="00FE240C" w:rsidRDefault="00FE240C" w:rsidP="00FE240C">
      <w:pPr>
        <w:pStyle w:val="ListParagraph"/>
        <w:numPr>
          <w:ilvl w:val="0"/>
          <w:numId w:val="22"/>
        </w:numPr>
        <w:ind w:left="720"/>
        <w:rPr>
          <w:sz w:val="24"/>
          <w:szCs w:val="24"/>
        </w:rPr>
      </w:pPr>
      <w:r w:rsidRPr="00FE240C">
        <w:rPr>
          <w:sz w:val="24"/>
          <w:szCs w:val="24"/>
        </w:rPr>
        <w:t>Applicability of This Notice to Future Years</w:t>
      </w:r>
    </w:p>
    <w:p w:rsidR="00FE240C" w:rsidRDefault="00FE240C" w:rsidP="00B57F98">
      <w:pPr>
        <w:ind w:firstLine="720"/>
        <w:rPr>
          <w:sz w:val="24"/>
          <w:szCs w:val="24"/>
        </w:rPr>
      </w:pPr>
    </w:p>
    <w:p w:rsidR="00F82976" w:rsidRPr="00FB430C" w:rsidRDefault="00FE240C" w:rsidP="00856999">
      <w:pPr>
        <w:ind w:firstLine="720"/>
        <w:rPr>
          <w:sz w:val="24"/>
          <w:szCs w:val="24"/>
        </w:rPr>
      </w:pPr>
      <w:r w:rsidRPr="00FB430C">
        <w:rPr>
          <w:sz w:val="24"/>
          <w:szCs w:val="24"/>
        </w:rPr>
        <w:t>This Notice only applies to consolidated plans/action plans submitted for FY 2014 funding on or before August 16, 2014</w:t>
      </w:r>
      <w:r w:rsidR="00DB441C" w:rsidRPr="00FB430C">
        <w:rPr>
          <w:sz w:val="24"/>
          <w:szCs w:val="24"/>
        </w:rPr>
        <w:t>, or 60 days after HUD announcement of the FY 2014 allocation amounts for CDBG, ESG, HOME and HOPWA formula funding (whichever is earlier)</w:t>
      </w:r>
      <w:r w:rsidRPr="00FB430C">
        <w:rPr>
          <w:sz w:val="24"/>
          <w:szCs w:val="24"/>
        </w:rPr>
        <w:t xml:space="preserve">.  </w:t>
      </w:r>
      <w:r w:rsidR="00A10A75" w:rsidRPr="00FB430C">
        <w:rPr>
          <w:sz w:val="24"/>
          <w:szCs w:val="24"/>
        </w:rPr>
        <w:t xml:space="preserve">HUD </w:t>
      </w:r>
      <w:r w:rsidRPr="00FB430C">
        <w:rPr>
          <w:sz w:val="24"/>
          <w:szCs w:val="24"/>
        </w:rPr>
        <w:t xml:space="preserve">anticipates </w:t>
      </w:r>
      <w:r w:rsidR="00A10A75" w:rsidRPr="00FB430C">
        <w:rPr>
          <w:sz w:val="24"/>
          <w:szCs w:val="24"/>
        </w:rPr>
        <w:t>revis</w:t>
      </w:r>
      <w:r w:rsidRPr="00FB430C">
        <w:rPr>
          <w:sz w:val="24"/>
          <w:szCs w:val="24"/>
        </w:rPr>
        <w:t>ing</w:t>
      </w:r>
      <w:r w:rsidR="00A10A75" w:rsidRPr="00FB430C">
        <w:rPr>
          <w:sz w:val="24"/>
          <w:szCs w:val="24"/>
        </w:rPr>
        <w:t xml:space="preserve"> the Consolidated Plan regulations (and other related r</w:t>
      </w:r>
      <w:r w:rsidRPr="00FB430C">
        <w:rPr>
          <w:sz w:val="24"/>
          <w:szCs w:val="24"/>
        </w:rPr>
        <w:t xml:space="preserve">egulations) for future years to </w:t>
      </w:r>
      <w:r w:rsidR="00A10A75" w:rsidRPr="00FB430C">
        <w:rPr>
          <w:sz w:val="24"/>
          <w:szCs w:val="24"/>
        </w:rPr>
        <w:t xml:space="preserve">explicitly include, as a basis for disapproval of a plan, that a plan does not contain and reflect a grantee’s actual allocation amounts. </w:t>
      </w:r>
    </w:p>
    <w:p w:rsidR="00A10A75" w:rsidRDefault="00A10A75" w:rsidP="00F82976">
      <w:pPr>
        <w:rPr>
          <w:b/>
          <w:sz w:val="24"/>
          <w:szCs w:val="24"/>
        </w:rPr>
      </w:pPr>
    </w:p>
    <w:p w:rsidR="00F349DB" w:rsidRDefault="00F349DB" w:rsidP="00F82976">
      <w:pPr>
        <w:rPr>
          <w:b/>
          <w:sz w:val="24"/>
          <w:szCs w:val="24"/>
        </w:rPr>
      </w:pPr>
    </w:p>
    <w:p w:rsidR="006650DD" w:rsidRPr="002E2215" w:rsidRDefault="00D67FF7" w:rsidP="00F82976">
      <w:pPr>
        <w:rPr>
          <w:b/>
          <w:sz w:val="24"/>
          <w:szCs w:val="24"/>
        </w:rPr>
      </w:pPr>
      <w:r>
        <w:rPr>
          <w:b/>
          <w:sz w:val="24"/>
          <w:szCs w:val="24"/>
        </w:rPr>
        <w:t>For further information</w:t>
      </w:r>
      <w:r w:rsidR="006650DD" w:rsidRPr="002E2215">
        <w:rPr>
          <w:b/>
          <w:sz w:val="24"/>
          <w:szCs w:val="24"/>
        </w:rPr>
        <w:t>:</w:t>
      </w:r>
    </w:p>
    <w:p w:rsidR="00D67FF7" w:rsidRDefault="00D67FF7" w:rsidP="006650DD">
      <w:pPr>
        <w:ind w:firstLine="720"/>
        <w:rPr>
          <w:sz w:val="24"/>
          <w:szCs w:val="24"/>
        </w:rPr>
      </w:pPr>
    </w:p>
    <w:p w:rsidR="00601946" w:rsidRDefault="00641BF2" w:rsidP="006650DD">
      <w:pPr>
        <w:ind w:firstLine="720"/>
        <w:rPr>
          <w:sz w:val="24"/>
          <w:szCs w:val="24"/>
        </w:rPr>
      </w:pPr>
      <w:r>
        <w:rPr>
          <w:sz w:val="24"/>
          <w:szCs w:val="24"/>
        </w:rPr>
        <w:t xml:space="preserve">Grantees with questions concerning this Notice should direct their inquiries to their local HUD Field Office Community Planning and Development Division. </w:t>
      </w:r>
      <w:r w:rsidR="00072FCA" w:rsidRPr="006650DD">
        <w:rPr>
          <w:sz w:val="24"/>
          <w:szCs w:val="24"/>
        </w:rPr>
        <w:t xml:space="preserve">Field Offices </w:t>
      </w:r>
      <w:r>
        <w:rPr>
          <w:sz w:val="24"/>
          <w:szCs w:val="24"/>
        </w:rPr>
        <w:t xml:space="preserve">should direct their questions </w:t>
      </w:r>
      <w:r w:rsidR="00072FCA" w:rsidRPr="006650DD">
        <w:rPr>
          <w:sz w:val="24"/>
          <w:szCs w:val="24"/>
        </w:rPr>
        <w:t xml:space="preserve">to the </w:t>
      </w:r>
      <w:r w:rsidR="00601946">
        <w:rPr>
          <w:sz w:val="24"/>
          <w:szCs w:val="24"/>
        </w:rPr>
        <w:t xml:space="preserve">following </w:t>
      </w:r>
      <w:r>
        <w:rPr>
          <w:sz w:val="24"/>
          <w:szCs w:val="24"/>
        </w:rPr>
        <w:t xml:space="preserve">Headquarters program </w:t>
      </w:r>
      <w:r w:rsidR="00601946">
        <w:rPr>
          <w:sz w:val="24"/>
          <w:szCs w:val="24"/>
        </w:rPr>
        <w:t>offices as applicable:</w:t>
      </w:r>
    </w:p>
    <w:p w:rsidR="00A74A55" w:rsidRDefault="00072FCA" w:rsidP="006650DD">
      <w:pPr>
        <w:ind w:firstLine="720"/>
        <w:rPr>
          <w:sz w:val="24"/>
          <w:szCs w:val="24"/>
        </w:rPr>
      </w:pPr>
      <w:r w:rsidRPr="006650DD">
        <w:rPr>
          <w:sz w:val="24"/>
          <w:szCs w:val="24"/>
        </w:rPr>
        <w:t>Office of Block Grant Assistance</w:t>
      </w:r>
      <w:r w:rsidR="006650DD">
        <w:rPr>
          <w:sz w:val="24"/>
          <w:szCs w:val="24"/>
        </w:rPr>
        <w:t xml:space="preserve"> at (202) 708-1577</w:t>
      </w:r>
      <w:r w:rsidR="00A74A55">
        <w:rPr>
          <w:sz w:val="24"/>
          <w:szCs w:val="24"/>
        </w:rPr>
        <w:t xml:space="preserve"> for the Entitlement CDBG program</w:t>
      </w:r>
    </w:p>
    <w:p w:rsidR="00601946" w:rsidRDefault="00A74A55" w:rsidP="006650DD">
      <w:pPr>
        <w:ind w:firstLine="720"/>
        <w:rPr>
          <w:sz w:val="24"/>
          <w:szCs w:val="24"/>
        </w:rPr>
      </w:pPr>
      <w:r>
        <w:rPr>
          <w:sz w:val="24"/>
          <w:szCs w:val="24"/>
        </w:rPr>
        <w:tab/>
      </w:r>
      <w:proofErr w:type="gramStart"/>
      <w:r>
        <w:rPr>
          <w:sz w:val="24"/>
          <w:szCs w:val="24"/>
        </w:rPr>
        <w:t>or</w:t>
      </w:r>
      <w:proofErr w:type="gramEnd"/>
      <w:r>
        <w:rPr>
          <w:sz w:val="24"/>
          <w:szCs w:val="24"/>
        </w:rPr>
        <w:t xml:space="preserve"> (202) 708-1322 for</w:t>
      </w:r>
      <w:r w:rsidR="006650DD">
        <w:rPr>
          <w:sz w:val="24"/>
          <w:szCs w:val="24"/>
        </w:rPr>
        <w:t xml:space="preserve"> </w:t>
      </w:r>
      <w:r>
        <w:rPr>
          <w:sz w:val="24"/>
          <w:szCs w:val="24"/>
        </w:rPr>
        <w:t>the State CDBG program</w:t>
      </w:r>
    </w:p>
    <w:p w:rsidR="00F82976" w:rsidRDefault="006650DD" w:rsidP="006650DD">
      <w:pPr>
        <w:ind w:firstLine="720"/>
        <w:rPr>
          <w:sz w:val="24"/>
          <w:szCs w:val="24"/>
        </w:rPr>
      </w:pPr>
      <w:r>
        <w:rPr>
          <w:sz w:val="23"/>
          <w:szCs w:val="23"/>
        </w:rPr>
        <w:t xml:space="preserve">Office of Affordable Housing Programs at </w:t>
      </w:r>
      <w:r w:rsidR="00DF14D8">
        <w:rPr>
          <w:sz w:val="24"/>
          <w:szCs w:val="24"/>
        </w:rPr>
        <w:t>(202) 708-2684</w:t>
      </w:r>
    </w:p>
    <w:p w:rsidR="002E2215" w:rsidRPr="002E2215" w:rsidRDefault="002E2215" w:rsidP="006650DD">
      <w:pPr>
        <w:ind w:firstLine="720"/>
        <w:rPr>
          <w:color w:val="000000"/>
          <w:sz w:val="24"/>
          <w:szCs w:val="24"/>
        </w:rPr>
      </w:pPr>
      <w:r w:rsidRPr="002E2215">
        <w:rPr>
          <w:color w:val="000000"/>
          <w:sz w:val="24"/>
          <w:szCs w:val="24"/>
        </w:rPr>
        <w:t>Office of Special Needs Assistance Programs</w:t>
      </w:r>
      <w:r>
        <w:rPr>
          <w:color w:val="000000"/>
          <w:sz w:val="24"/>
          <w:szCs w:val="24"/>
        </w:rPr>
        <w:t xml:space="preserve"> at</w:t>
      </w:r>
      <w:r w:rsidR="00DF14D8">
        <w:rPr>
          <w:color w:val="000000"/>
          <w:sz w:val="24"/>
          <w:szCs w:val="24"/>
        </w:rPr>
        <w:t xml:space="preserve"> </w:t>
      </w:r>
      <w:proofErr w:type="gramStart"/>
      <w:r w:rsidR="00DF14D8">
        <w:rPr>
          <w:color w:val="000000"/>
          <w:sz w:val="24"/>
          <w:szCs w:val="24"/>
        </w:rPr>
        <w:softHyphen/>
      </w:r>
      <w:r w:rsidR="00DF14D8">
        <w:rPr>
          <w:color w:val="000000"/>
          <w:sz w:val="24"/>
          <w:szCs w:val="24"/>
        </w:rPr>
        <w:softHyphen/>
      </w:r>
      <w:r w:rsidR="00DF14D8">
        <w:rPr>
          <w:color w:val="000000"/>
          <w:sz w:val="24"/>
          <w:szCs w:val="24"/>
        </w:rPr>
        <w:softHyphen/>
      </w:r>
      <w:r w:rsidR="00DF14D8">
        <w:rPr>
          <w:color w:val="000000"/>
          <w:sz w:val="24"/>
          <w:szCs w:val="24"/>
        </w:rPr>
        <w:softHyphen/>
      </w:r>
      <w:r w:rsidR="00DF14D8">
        <w:rPr>
          <w:color w:val="000000"/>
          <w:sz w:val="24"/>
          <w:szCs w:val="24"/>
        </w:rPr>
        <w:softHyphen/>
      </w:r>
      <w:r w:rsidR="00DF14D8">
        <w:rPr>
          <w:color w:val="000000"/>
          <w:sz w:val="24"/>
          <w:szCs w:val="24"/>
        </w:rPr>
        <w:softHyphen/>
      </w:r>
      <w:r w:rsidR="00DF14D8">
        <w:rPr>
          <w:color w:val="000000"/>
          <w:sz w:val="24"/>
          <w:szCs w:val="24"/>
        </w:rPr>
        <w:softHyphen/>
      </w:r>
      <w:r w:rsidR="00DF14D8">
        <w:rPr>
          <w:color w:val="000000"/>
          <w:sz w:val="24"/>
          <w:szCs w:val="24"/>
        </w:rPr>
        <w:softHyphen/>
        <w:t>(</w:t>
      </w:r>
      <w:proofErr w:type="gramEnd"/>
      <w:r w:rsidR="00DF14D8">
        <w:rPr>
          <w:color w:val="000000"/>
          <w:sz w:val="24"/>
          <w:szCs w:val="24"/>
        </w:rPr>
        <w:t>202) 708-4300</w:t>
      </w:r>
    </w:p>
    <w:p w:rsidR="009D2331" w:rsidRDefault="00CC3C29" w:rsidP="00F349DB">
      <w:pPr>
        <w:ind w:firstLine="720"/>
        <w:rPr>
          <w:rStyle w:val="Hyperlink"/>
          <w:sz w:val="24"/>
          <w:szCs w:val="24"/>
        </w:rPr>
      </w:pPr>
      <w:r w:rsidRPr="00CC3C29">
        <w:rPr>
          <w:color w:val="000000"/>
          <w:sz w:val="24"/>
          <w:szCs w:val="24"/>
        </w:rPr>
        <w:t xml:space="preserve">Office of HIV/AIDS </w:t>
      </w:r>
      <w:r w:rsidR="00455FC9" w:rsidRPr="00CC3C29">
        <w:rPr>
          <w:color w:val="000000"/>
          <w:sz w:val="24"/>
          <w:szCs w:val="24"/>
        </w:rPr>
        <w:t>Housing at</w:t>
      </w:r>
      <w:r w:rsidR="00DF14D8">
        <w:rPr>
          <w:color w:val="000000"/>
          <w:sz w:val="24"/>
          <w:szCs w:val="24"/>
        </w:rPr>
        <w:t xml:space="preserve"> (202) 708-1934</w:t>
      </w:r>
      <w:r>
        <w:rPr>
          <w:color w:val="000000"/>
          <w:sz w:val="24"/>
          <w:szCs w:val="24"/>
        </w:rPr>
        <w:t xml:space="preserve"> or </w:t>
      </w:r>
      <w:r w:rsidRPr="00CC3C29">
        <w:rPr>
          <w:color w:val="000000"/>
          <w:sz w:val="24"/>
          <w:szCs w:val="24"/>
        </w:rPr>
        <w:t xml:space="preserve">at </w:t>
      </w:r>
      <w:hyperlink r:id="rId10" w:history="1">
        <w:r w:rsidRPr="00FC4256">
          <w:rPr>
            <w:rStyle w:val="Hyperlink"/>
            <w:sz w:val="24"/>
            <w:szCs w:val="24"/>
          </w:rPr>
          <w:t>hopwa@hud.gov</w:t>
        </w:r>
      </w:hyperlink>
    </w:p>
    <w:p w:rsidR="003E43F2" w:rsidRDefault="003E43F2">
      <w:pPr>
        <w:spacing w:after="200" w:line="276" w:lineRule="auto"/>
        <w:rPr>
          <w:rStyle w:val="Hyperlink"/>
          <w:sz w:val="24"/>
          <w:szCs w:val="24"/>
        </w:rPr>
      </w:pPr>
      <w:r>
        <w:rPr>
          <w:rStyle w:val="Hyperlink"/>
          <w:sz w:val="24"/>
          <w:szCs w:val="24"/>
        </w:rPr>
        <w:br w:type="page"/>
      </w:r>
    </w:p>
    <w:p w:rsidR="003E43F2" w:rsidRPr="00F349DB" w:rsidRDefault="00502F2A" w:rsidP="00F349DB">
      <w:pPr>
        <w:ind w:firstLine="720"/>
        <w:rPr>
          <w:color w:val="000000"/>
          <w:sz w:val="24"/>
          <w:szCs w:val="24"/>
        </w:rPr>
      </w:pPr>
      <w:r>
        <w:rPr>
          <w:noProof/>
          <w:color w:val="000000"/>
          <w:sz w:val="24"/>
          <w:szCs w:val="24"/>
        </w:rPr>
        <w:lastRenderedPageBreak/>
        <w:drawing>
          <wp:inline distT="0" distB="0" distL="0" distR="0">
            <wp:extent cx="5943600" cy="766196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7661962"/>
                    </a:xfrm>
                    <a:prstGeom prst="rect">
                      <a:avLst/>
                    </a:prstGeom>
                    <a:noFill/>
                    <a:ln>
                      <a:noFill/>
                    </a:ln>
                  </pic:spPr>
                </pic:pic>
              </a:graphicData>
            </a:graphic>
          </wp:inline>
        </w:drawing>
      </w:r>
    </w:p>
    <w:sectPr w:rsidR="003E43F2" w:rsidRPr="00F349DB">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6F65" w:rsidRDefault="00E96F65" w:rsidP="00586D81">
      <w:r>
        <w:separator/>
      </w:r>
    </w:p>
  </w:endnote>
  <w:endnote w:type="continuationSeparator" w:id="0">
    <w:p w:rsidR="00E96F65" w:rsidRDefault="00E96F65" w:rsidP="00586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auto"/>
    <w:notTrueType/>
    <w:pitch w:val="variable"/>
    <w:sig w:usb0="00000001" w:usb1="08080000" w:usb2="00000010" w:usb3="00000000" w:csb0="001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7133489"/>
      <w:docPartObj>
        <w:docPartGallery w:val="Page Numbers (Bottom of Page)"/>
        <w:docPartUnique/>
      </w:docPartObj>
    </w:sdtPr>
    <w:sdtEndPr>
      <w:rPr>
        <w:noProof/>
      </w:rPr>
    </w:sdtEndPr>
    <w:sdtContent>
      <w:p w:rsidR="00586D81" w:rsidRDefault="00586D81">
        <w:pPr>
          <w:pStyle w:val="Footer"/>
          <w:jc w:val="right"/>
        </w:pPr>
        <w:r>
          <w:fldChar w:fldCharType="begin"/>
        </w:r>
        <w:r>
          <w:instrText xml:space="preserve"> PAGE   \* MERGEFORMAT </w:instrText>
        </w:r>
        <w:r>
          <w:fldChar w:fldCharType="separate"/>
        </w:r>
        <w:r w:rsidR="00C26631">
          <w:rPr>
            <w:noProof/>
          </w:rPr>
          <w:t>1</w:t>
        </w:r>
        <w:r>
          <w:rPr>
            <w:noProof/>
          </w:rPr>
          <w:fldChar w:fldCharType="end"/>
        </w:r>
      </w:p>
    </w:sdtContent>
  </w:sdt>
  <w:p w:rsidR="00586D81" w:rsidRDefault="00586D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6F65" w:rsidRDefault="00E96F65" w:rsidP="00586D81">
      <w:r>
        <w:separator/>
      </w:r>
    </w:p>
  </w:footnote>
  <w:footnote w:type="continuationSeparator" w:id="0">
    <w:p w:rsidR="00E96F65" w:rsidRDefault="00E96F65" w:rsidP="00586D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A6CF6"/>
    <w:multiLevelType w:val="hybridMultilevel"/>
    <w:tmpl w:val="E794C20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5861"/>
    <w:multiLevelType w:val="hybridMultilevel"/>
    <w:tmpl w:val="CD92FC44"/>
    <w:lvl w:ilvl="0" w:tplc="0BD4462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AC14CF1"/>
    <w:multiLevelType w:val="hybridMultilevel"/>
    <w:tmpl w:val="F13072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0334C4"/>
    <w:multiLevelType w:val="hybridMultilevel"/>
    <w:tmpl w:val="99C80894"/>
    <w:lvl w:ilvl="0" w:tplc="990ABC98">
      <w:start w:val="2"/>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0EF91B93"/>
    <w:multiLevelType w:val="hybridMultilevel"/>
    <w:tmpl w:val="42ECCCE0"/>
    <w:lvl w:ilvl="0" w:tplc="9490C1FA">
      <w:start w:val="50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7E16B9"/>
    <w:multiLevelType w:val="hybridMultilevel"/>
    <w:tmpl w:val="F1226F5A"/>
    <w:lvl w:ilvl="0" w:tplc="04090019">
      <w:start w:val="1"/>
      <w:numFmt w:val="lowerLetter"/>
      <w:lvlText w:val="%1."/>
      <w:lvlJc w:val="left"/>
      <w:pPr>
        <w:ind w:left="153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0124277"/>
    <w:multiLevelType w:val="hybridMultilevel"/>
    <w:tmpl w:val="BD7AA0F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81D3993"/>
    <w:multiLevelType w:val="hybridMultilevel"/>
    <w:tmpl w:val="F1226F5A"/>
    <w:lvl w:ilvl="0" w:tplc="04090019">
      <w:start w:val="1"/>
      <w:numFmt w:val="lowerLetter"/>
      <w:lvlText w:val="%1."/>
      <w:lvlJc w:val="left"/>
      <w:pPr>
        <w:ind w:left="153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D946008"/>
    <w:multiLevelType w:val="hybridMultilevel"/>
    <w:tmpl w:val="801045C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7B16142"/>
    <w:multiLevelType w:val="hybridMultilevel"/>
    <w:tmpl w:val="D5D623A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11144F"/>
    <w:multiLevelType w:val="hybridMultilevel"/>
    <w:tmpl w:val="DD74364C"/>
    <w:lvl w:ilvl="0" w:tplc="7D2A2EDA">
      <w:start w:val="4"/>
      <w:numFmt w:val="upperRoman"/>
      <w:lvlText w:val="%1."/>
      <w:lvlJc w:val="righ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E82450"/>
    <w:multiLevelType w:val="hybridMultilevel"/>
    <w:tmpl w:val="BAB65656"/>
    <w:lvl w:ilvl="0" w:tplc="AD8E922E">
      <w:start w:val="6"/>
      <w:numFmt w:val="upperRoman"/>
      <w:lvlText w:val="%1."/>
      <w:lvlJc w:val="right"/>
      <w:pPr>
        <w:ind w:left="15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3F1320A"/>
    <w:multiLevelType w:val="hybridMultilevel"/>
    <w:tmpl w:val="E6A4D57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63A66E9"/>
    <w:multiLevelType w:val="hybridMultilevel"/>
    <w:tmpl w:val="FD72AC5A"/>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6D224FC"/>
    <w:multiLevelType w:val="hybridMultilevel"/>
    <w:tmpl w:val="D23A7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A2C30A0"/>
    <w:multiLevelType w:val="hybridMultilevel"/>
    <w:tmpl w:val="BAE8FB8C"/>
    <w:lvl w:ilvl="0" w:tplc="ED6E2478">
      <w:start w:val="4"/>
      <w:numFmt w:val="upperRoman"/>
      <w:lvlText w:val="%1."/>
      <w:lvlJc w:val="righ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44A5AD6"/>
    <w:multiLevelType w:val="hybridMultilevel"/>
    <w:tmpl w:val="2F0AEBDA"/>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5BC56C94"/>
    <w:multiLevelType w:val="hybridMultilevel"/>
    <w:tmpl w:val="8D98A0A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C060BFB"/>
    <w:multiLevelType w:val="hybridMultilevel"/>
    <w:tmpl w:val="851E3196"/>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6CD50913"/>
    <w:multiLevelType w:val="hybridMultilevel"/>
    <w:tmpl w:val="4DA4DFC6"/>
    <w:lvl w:ilvl="0" w:tplc="25CA3DEC">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6AF6421"/>
    <w:multiLevelType w:val="hybridMultilevel"/>
    <w:tmpl w:val="C42693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990549B"/>
    <w:multiLevelType w:val="hybridMultilevel"/>
    <w:tmpl w:val="2FB80300"/>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2">
    <w:nsid w:val="79D5399A"/>
    <w:multiLevelType w:val="hybridMultilevel"/>
    <w:tmpl w:val="A1A6D10A"/>
    <w:lvl w:ilvl="0" w:tplc="18DAEC10">
      <w:start w:val="1"/>
      <w:numFmt w:val="decimal"/>
      <w:lvlText w:val="%1."/>
      <w:lvlJc w:val="left"/>
      <w:pPr>
        <w:ind w:left="36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3">
    <w:nsid w:val="7C82548A"/>
    <w:multiLevelType w:val="hybridMultilevel"/>
    <w:tmpl w:val="15B2BA00"/>
    <w:lvl w:ilvl="0" w:tplc="AC2488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F3450F3"/>
    <w:multiLevelType w:val="hybridMultilevel"/>
    <w:tmpl w:val="797E5714"/>
    <w:lvl w:ilvl="0" w:tplc="E972586E">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3"/>
  </w:num>
  <w:num w:numId="3">
    <w:abstractNumId w:val="23"/>
  </w:num>
  <w:num w:numId="4">
    <w:abstractNumId w:val="17"/>
  </w:num>
  <w:num w:numId="5">
    <w:abstractNumId w:val="3"/>
  </w:num>
  <w:num w:numId="6">
    <w:abstractNumId w:val="6"/>
  </w:num>
  <w:num w:numId="7">
    <w:abstractNumId w:val="14"/>
  </w:num>
  <w:num w:numId="8">
    <w:abstractNumId w:val="4"/>
  </w:num>
  <w:num w:numId="9">
    <w:abstractNumId w:val="1"/>
  </w:num>
  <w:num w:numId="10">
    <w:abstractNumId w:val="5"/>
  </w:num>
  <w:num w:numId="11">
    <w:abstractNumId w:val="21"/>
  </w:num>
  <w:num w:numId="12">
    <w:abstractNumId w:val="8"/>
  </w:num>
  <w:num w:numId="13">
    <w:abstractNumId w:val="16"/>
  </w:num>
  <w:num w:numId="14">
    <w:abstractNumId w:val="19"/>
  </w:num>
  <w:num w:numId="15">
    <w:abstractNumId w:val="0"/>
  </w:num>
  <w:num w:numId="16">
    <w:abstractNumId w:val="12"/>
  </w:num>
  <w:num w:numId="17">
    <w:abstractNumId w:val="18"/>
  </w:num>
  <w:num w:numId="18">
    <w:abstractNumId w:val="10"/>
  </w:num>
  <w:num w:numId="19">
    <w:abstractNumId w:val="15"/>
  </w:num>
  <w:num w:numId="20">
    <w:abstractNumId w:val="24"/>
  </w:num>
  <w:num w:numId="21">
    <w:abstractNumId w:val="9"/>
  </w:num>
  <w:num w:numId="22">
    <w:abstractNumId w:val="11"/>
  </w:num>
  <w:num w:numId="23">
    <w:abstractNumId w:val="7"/>
  </w:num>
  <w:num w:numId="24">
    <w:abstractNumId w:val="20"/>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C8D"/>
    <w:rsid w:val="000042A3"/>
    <w:rsid w:val="00005C7E"/>
    <w:rsid w:val="0003501B"/>
    <w:rsid w:val="00070C19"/>
    <w:rsid w:val="00072FCA"/>
    <w:rsid w:val="00073B3B"/>
    <w:rsid w:val="00073E2E"/>
    <w:rsid w:val="000754ED"/>
    <w:rsid w:val="000A1492"/>
    <w:rsid w:val="000D5D3F"/>
    <w:rsid w:val="000D750E"/>
    <w:rsid w:val="000E1286"/>
    <w:rsid w:val="000E6E75"/>
    <w:rsid w:val="00102FDE"/>
    <w:rsid w:val="00114E73"/>
    <w:rsid w:val="00121C41"/>
    <w:rsid w:val="00185233"/>
    <w:rsid w:val="001859C5"/>
    <w:rsid w:val="00187115"/>
    <w:rsid w:val="00194497"/>
    <w:rsid w:val="001D05B5"/>
    <w:rsid w:val="001E74C4"/>
    <w:rsid w:val="001F211E"/>
    <w:rsid w:val="001F5683"/>
    <w:rsid w:val="00213D8B"/>
    <w:rsid w:val="00230714"/>
    <w:rsid w:val="00236AD8"/>
    <w:rsid w:val="00257E53"/>
    <w:rsid w:val="0027769C"/>
    <w:rsid w:val="00282B6B"/>
    <w:rsid w:val="00297DEA"/>
    <w:rsid w:val="002E2215"/>
    <w:rsid w:val="002F471B"/>
    <w:rsid w:val="00312FAD"/>
    <w:rsid w:val="00326B30"/>
    <w:rsid w:val="00372CCA"/>
    <w:rsid w:val="003745DF"/>
    <w:rsid w:val="003847C4"/>
    <w:rsid w:val="00385F3C"/>
    <w:rsid w:val="003932FB"/>
    <w:rsid w:val="00394B2D"/>
    <w:rsid w:val="003C593A"/>
    <w:rsid w:val="003E43F2"/>
    <w:rsid w:val="003E6D8E"/>
    <w:rsid w:val="003F3AED"/>
    <w:rsid w:val="0042515D"/>
    <w:rsid w:val="00432A82"/>
    <w:rsid w:val="004334D5"/>
    <w:rsid w:val="00435057"/>
    <w:rsid w:val="0043518D"/>
    <w:rsid w:val="00455FC9"/>
    <w:rsid w:val="00457FC6"/>
    <w:rsid w:val="0047011C"/>
    <w:rsid w:val="00475FB1"/>
    <w:rsid w:val="00476562"/>
    <w:rsid w:val="00485239"/>
    <w:rsid w:val="004D408C"/>
    <w:rsid w:val="004F2AB2"/>
    <w:rsid w:val="00502F2A"/>
    <w:rsid w:val="00513099"/>
    <w:rsid w:val="00532ED9"/>
    <w:rsid w:val="00533198"/>
    <w:rsid w:val="0053673E"/>
    <w:rsid w:val="00547010"/>
    <w:rsid w:val="00551869"/>
    <w:rsid w:val="00572378"/>
    <w:rsid w:val="00573640"/>
    <w:rsid w:val="00573FD1"/>
    <w:rsid w:val="00575D3E"/>
    <w:rsid w:val="00586D81"/>
    <w:rsid w:val="005973EE"/>
    <w:rsid w:val="005B7811"/>
    <w:rsid w:val="005C60FD"/>
    <w:rsid w:val="005D010E"/>
    <w:rsid w:val="005D26FB"/>
    <w:rsid w:val="005E1BD5"/>
    <w:rsid w:val="005F19EE"/>
    <w:rsid w:val="005F720F"/>
    <w:rsid w:val="00601946"/>
    <w:rsid w:val="0061014C"/>
    <w:rsid w:val="00611881"/>
    <w:rsid w:val="00641BF2"/>
    <w:rsid w:val="00664E28"/>
    <w:rsid w:val="006650DD"/>
    <w:rsid w:val="006934D8"/>
    <w:rsid w:val="006B1754"/>
    <w:rsid w:val="00723954"/>
    <w:rsid w:val="0073400B"/>
    <w:rsid w:val="00736CC2"/>
    <w:rsid w:val="00753673"/>
    <w:rsid w:val="007917EE"/>
    <w:rsid w:val="007939B5"/>
    <w:rsid w:val="007A2C28"/>
    <w:rsid w:val="007B18FD"/>
    <w:rsid w:val="007C2F9A"/>
    <w:rsid w:val="00824D29"/>
    <w:rsid w:val="00825F24"/>
    <w:rsid w:val="00856999"/>
    <w:rsid w:val="00890A2C"/>
    <w:rsid w:val="008C66C0"/>
    <w:rsid w:val="008D197A"/>
    <w:rsid w:val="008E4A51"/>
    <w:rsid w:val="0090667C"/>
    <w:rsid w:val="00906C8D"/>
    <w:rsid w:val="0094078E"/>
    <w:rsid w:val="00944806"/>
    <w:rsid w:val="00951851"/>
    <w:rsid w:val="00951C70"/>
    <w:rsid w:val="009744D2"/>
    <w:rsid w:val="009838DD"/>
    <w:rsid w:val="009A19F2"/>
    <w:rsid w:val="009A3650"/>
    <w:rsid w:val="009B380F"/>
    <w:rsid w:val="009D2331"/>
    <w:rsid w:val="00A10A75"/>
    <w:rsid w:val="00A10CF0"/>
    <w:rsid w:val="00A140AF"/>
    <w:rsid w:val="00A43EF9"/>
    <w:rsid w:val="00A64FF5"/>
    <w:rsid w:val="00A74A55"/>
    <w:rsid w:val="00A75917"/>
    <w:rsid w:val="00A8001F"/>
    <w:rsid w:val="00A86D54"/>
    <w:rsid w:val="00A928D5"/>
    <w:rsid w:val="00AA649E"/>
    <w:rsid w:val="00AC1717"/>
    <w:rsid w:val="00AC28AE"/>
    <w:rsid w:val="00AD36F2"/>
    <w:rsid w:val="00AD3BA9"/>
    <w:rsid w:val="00B079AC"/>
    <w:rsid w:val="00B133FE"/>
    <w:rsid w:val="00B222B7"/>
    <w:rsid w:val="00B57F98"/>
    <w:rsid w:val="00B80105"/>
    <w:rsid w:val="00B8252D"/>
    <w:rsid w:val="00B93495"/>
    <w:rsid w:val="00BF0A4F"/>
    <w:rsid w:val="00BF3924"/>
    <w:rsid w:val="00C04855"/>
    <w:rsid w:val="00C11688"/>
    <w:rsid w:val="00C23E15"/>
    <w:rsid w:val="00C26631"/>
    <w:rsid w:val="00C31AC0"/>
    <w:rsid w:val="00C43C0A"/>
    <w:rsid w:val="00C770E1"/>
    <w:rsid w:val="00C80C7A"/>
    <w:rsid w:val="00C86584"/>
    <w:rsid w:val="00C90D25"/>
    <w:rsid w:val="00C95807"/>
    <w:rsid w:val="00CA7C49"/>
    <w:rsid w:val="00CC278B"/>
    <w:rsid w:val="00CC3C29"/>
    <w:rsid w:val="00CC44E7"/>
    <w:rsid w:val="00CD41F1"/>
    <w:rsid w:val="00CD46AF"/>
    <w:rsid w:val="00CD7949"/>
    <w:rsid w:val="00CE7B18"/>
    <w:rsid w:val="00D00D02"/>
    <w:rsid w:val="00D04FB6"/>
    <w:rsid w:val="00D05571"/>
    <w:rsid w:val="00D112CD"/>
    <w:rsid w:val="00D120A6"/>
    <w:rsid w:val="00D31EAA"/>
    <w:rsid w:val="00D4172A"/>
    <w:rsid w:val="00D634A7"/>
    <w:rsid w:val="00D648A4"/>
    <w:rsid w:val="00D67FF7"/>
    <w:rsid w:val="00D71C64"/>
    <w:rsid w:val="00D85764"/>
    <w:rsid w:val="00DA186C"/>
    <w:rsid w:val="00DB441C"/>
    <w:rsid w:val="00DD21E1"/>
    <w:rsid w:val="00DD23A9"/>
    <w:rsid w:val="00DD5C39"/>
    <w:rsid w:val="00DD5EAD"/>
    <w:rsid w:val="00DE2AEF"/>
    <w:rsid w:val="00DE2BF1"/>
    <w:rsid w:val="00DF14D8"/>
    <w:rsid w:val="00E03D17"/>
    <w:rsid w:val="00E12807"/>
    <w:rsid w:val="00E35916"/>
    <w:rsid w:val="00E55FAC"/>
    <w:rsid w:val="00E81F9D"/>
    <w:rsid w:val="00E9134C"/>
    <w:rsid w:val="00E96F65"/>
    <w:rsid w:val="00EA7268"/>
    <w:rsid w:val="00EB75D5"/>
    <w:rsid w:val="00ED09F3"/>
    <w:rsid w:val="00ED201C"/>
    <w:rsid w:val="00EE1D2A"/>
    <w:rsid w:val="00F12C97"/>
    <w:rsid w:val="00F2385A"/>
    <w:rsid w:val="00F349DB"/>
    <w:rsid w:val="00F62A9C"/>
    <w:rsid w:val="00F72AC0"/>
    <w:rsid w:val="00F82976"/>
    <w:rsid w:val="00F9152E"/>
    <w:rsid w:val="00FA4D30"/>
    <w:rsid w:val="00FB17C3"/>
    <w:rsid w:val="00FB430C"/>
    <w:rsid w:val="00FC4256"/>
    <w:rsid w:val="00FE240C"/>
    <w:rsid w:val="00FE5D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0AF"/>
    <w:pPr>
      <w:spacing w:after="0" w:line="240" w:lineRule="auto"/>
    </w:pPr>
    <w:rPr>
      <w:rFonts w:ascii="Times New Roman" w:eastAsia="PMingLiU"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6C8D"/>
    <w:rPr>
      <w:rFonts w:ascii="Tahoma" w:hAnsi="Tahoma" w:cs="Tahoma"/>
      <w:sz w:val="16"/>
      <w:szCs w:val="16"/>
    </w:rPr>
  </w:style>
  <w:style w:type="character" w:customStyle="1" w:styleId="BalloonTextChar">
    <w:name w:val="Balloon Text Char"/>
    <w:basedOn w:val="DefaultParagraphFont"/>
    <w:link w:val="BalloonText"/>
    <w:uiPriority w:val="99"/>
    <w:semiHidden/>
    <w:rsid w:val="00906C8D"/>
    <w:rPr>
      <w:rFonts w:ascii="Tahoma" w:eastAsia="PMingLiU" w:hAnsi="Tahoma" w:cs="Tahoma"/>
      <w:sz w:val="16"/>
      <w:szCs w:val="16"/>
    </w:rPr>
  </w:style>
  <w:style w:type="character" w:styleId="CommentReference">
    <w:name w:val="annotation reference"/>
    <w:basedOn w:val="DefaultParagraphFont"/>
    <w:uiPriority w:val="99"/>
    <w:semiHidden/>
    <w:unhideWhenUsed/>
    <w:rsid w:val="009744D2"/>
    <w:rPr>
      <w:sz w:val="16"/>
      <w:szCs w:val="16"/>
    </w:rPr>
  </w:style>
  <w:style w:type="paragraph" w:styleId="CommentText">
    <w:name w:val="annotation text"/>
    <w:basedOn w:val="Normal"/>
    <w:link w:val="CommentTextChar"/>
    <w:uiPriority w:val="99"/>
    <w:semiHidden/>
    <w:unhideWhenUsed/>
    <w:rsid w:val="009744D2"/>
    <w:rPr>
      <w:sz w:val="20"/>
      <w:szCs w:val="20"/>
    </w:rPr>
  </w:style>
  <w:style w:type="character" w:customStyle="1" w:styleId="CommentTextChar">
    <w:name w:val="Comment Text Char"/>
    <w:basedOn w:val="DefaultParagraphFont"/>
    <w:link w:val="CommentText"/>
    <w:uiPriority w:val="99"/>
    <w:semiHidden/>
    <w:rsid w:val="009744D2"/>
    <w:rPr>
      <w:rFonts w:ascii="Times New Roman" w:eastAsia="PMingLiU"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744D2"/>
    <w:rPr>
      <w:b/>
      <w:bCs/>
    </w:rPr>
  </w:style>
  <w:style w:type="character" w:customStyle="1" w:styleId="CommentSubjectChar">
    <w:name w:val="Comment Subject Char"/>
    <w:basedOn w:val="CommentTextChar"/>
    <w:link w:val="CommentSubject"/>
    <w:uiPriority w:val="99"/>
    <w:semiHidden/>
    <w:rsid w:val="009744D2"/>
    <w:rPr>
      <w:rFonts w:ascii="Times New Roman" w:eastAsia="PMingLiU" w:hAnsi="Times New Roman" w:cs="Times New Roman"/>
      <w:b/>
      <w:bCs/>
      <w:sz w:val="20"/>
      <w:szCs w:val="20"/>
    </w:rPr>
  </w:style>
  <w:style w:type="paragraph" w:styleId="ListParagraph">
    <w:name w:val="List Paragraph"/>
    <w:aliases w:val="LAR NOFA"/>
    <w:basedOn w:val="Normal"/>
    <w:uiPriority w:val="34"/>
    <w:qFormat/>
    <w:rsid w:val="00572378"/>
    <w:pPr>
      <w:ind w:left="720"/>
      <w:contextualSpacing/>
    </w:pPr>
  </w:style>
  <w:style w:type="paragraph" w:styleId="Revision">
    <w:name w:val="Revision"/>
    <w:hidden/>
    <w:uiPriority w:val="99"/>
    <w:semiHidden/>
    <w:rsid w:val="00AD36F2"/>
    <w:pPr>
      <w:spacing w:after="0" w:line="240" w:lineRule="auto"/>
    </w:pPr>
    <w:rPr>
      <w:rFonts w:ascii="Times New Roman" w:eastAsia="PMingLiU" w:hAnsi="Times New Roman" w:cs="Times New Roman"/>
    </w:rPr>
  </w:style>
  <w:style w:type="paragraph" w:styleId="Header">
    <w:name w:val="header"/>
    <w:basedOn w:val="Normal"/>
    <w:link w:val="HeaderChar"/>
    <w:uiPriority w:val="99"/>
    <w:unhideWhenUsed/>
    <w:rsid w:val="00586D81"/>
    <w:pPr>
      <w:tabs>
        <w:tab w:val="center" w:pos="4680"/>
        <w:tab w:val="right" w:pos="9360"/>
      </w:tabs>
    </w:pPr>
  </w:style>
  <w:style w:type="character" w:customStyle="1" w:styleId="HeaderChar">
    <w:name w:val="Header Char"/>
    <w:basedOn w:val="DefaultParagraphFont"/>
    <w:link w:val="Header"/>
    <w:uiPriority w:val="99"/>
    <w:rsid w:val="00586D81"/>
    <w:rPr>
      <w:rFonts w:ascii="Times New Roman" w:eastAsia="PMingLiU" w:hAnsi="Times New Roman" w:cs="Times New Roman"/>
    </w:rPr>
  </w:style>
  <w:style w:type="paragraph" w:styleId="Footer">
    <w:name w:val="footer"/>
    <w:basedOn w:val="Normal"/>
    <w:link w:val="FooterChar"/>
    <w:uiPriority w:val="99"/>
    <w:unhideWhenUsed/>
    <w:rsid w:val="00586D81"/>
    <w:pPr>
      <w:tabs>
        <w:tab w:val="center" w:pos="4680"/>
        <w:tab w:val="right" w:pos="9360"/>
      </w:tabs>
    </w:pPr>
  </w:style>
  <w:style w:type="character" w:customStyle="1" w:styleId="FooterChar">
    <w:name w:val="Footer Char"/>
    <w:basedOn w:val="DefaultParagraphFont"/>
    <w:link w:val="Footer"/>
    <w:uiPriority w:val="99"/>
    <w:rsid w:val="00586D81"/>
    <w:rPr>
      <w:rFonts w:ascii="Times New Roman" w:eastAsia="PMingLiU" w:hAnsi="Times New Roman" w:cs="Times New Roman"/>
    </w:rPr>
  </w:style>
  <w:style w:type="paragraph" w:styleId="PlainText">
    <w:name w:val="Plain Text"/>
    <w:basedOn w:val="Normal"/>
    <w:link w:val="PlainTextChar"/>
    <w:uiPriority w:val="99"/>
    <w:unhideWhenUsed/>
    <w:rsid w:val="0047011C"/>
    <w:rPr>
      <w:rFonts w:ascii="Calibri" w:eastAsia="Times New Roman" w:hAnsi="Calibri" w:cs="Calibri"/>
      <w:b/>
      <w:bCs/>
      <w:color w:val="00B050"/>
      <w:szCs w:val="28"/>
    </w:rPr>
  </w:style>
  <w:style w:type="character" w:customStyle="1" w:styleId="PlainTextChar">
    <w:name w:val="Plain Text Char"/>
    <w:basedOn w:val="DefaultParagraphFont"/>
    <w:link w:val="PlainText"/>
    <w:uiPriority w:val="99"/>
    <w:rsid w:val="0047011C"/>
    <w:rPr>
      <w:rFonts w:ascii="Calibri" w:eastAsia="Times New Roman" w:hAnsi="Calibri" w:cs="Calibri"/>
      <w:b/>
      <w:bCs/>
      <w:color w:val="00B050"/>
      <w:szCs w:val="28"/>
    </w:rPr>
  </w:style>
  <w:style w:type="character" w:styleId="Hyperlink">
    <w:name w:val="Hyperlink"/>
    <w:basedOn w:val="DefaultParagraphFont"/>
    <w:uiPriority w:val="99"/>
    <w:semiHidden/>
    <w:unhideWhenUsed/>
    <w:rsid w:val="00CC3C2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0AF"/>
    <w:pPr>
      <w:spacing w:after="0" w:line="240" w:lineRule="auto"/>
    </w:pPr>
    <w:rPr>
      <w:rFonts w:ascii="Times New Roman" w:eastAsia="PMingLiU"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6C8D"/>
    <w:rPr>
      <w:rFonts w:ascii="Tahoma" w:hAnsi="Tahoma" w:cs="Tahoma"/>
      <w:sz w:val="16"/>
      <w:szCs w:val="16"/>
    </w:rPr>
  </w:style>
  <w:style w:type="character" w:customStyle="1" w:styleId="BalloonTextChar">
    <w:name w:val="Balloon Text Char"/>
    <w:basedOn w:val="DefaultParagraphFont"/>
    <w:link w:val="BalloonText"/>
    <w:uiPriority w:val="99"/>
    <w:semiHidden/>
    <w:rsid w:val="00906C8D"/>
    <w:rPr>
      <w:rFonts w:ascii="Tahoma" w:eastAsia="PMingLiU" w:hAnsi="Tahoma" w:cs="Tahoma"/>
      <w:sz w:val="16"/>
      <w:szCs w:val="16"/>
    </w:rPr>
  </w:style>
  <w:style w:type="character" w:styleId="CommentReference">
    <w:name w:val="annotation reference"/>
    <w:basedOn w:val="DefaultParagraphFont"/>
    <w:uiPriority w:val="99"/>
    <w:semiHidden/>
    <w:unhideWhenUsed/>
    <w:rsid w:val="009744D2"/>
    <w:rPr>
      <w:sz w:val="16"/>
      <w:szCs w:val="16"/>
    </w:rPr>
  </w:style>
  <w:style w:type="paragraph" w:styleId="CommentText">
    <w:name w:val="annotation text"/>
    <w:basedOn w:val="Normal"/>
    <w:link w:val="CommentTextChar"/>
    <w:uiPriority w:val="99"/>
    <w:semiHidden/>
    <w:unhideWhenUsed/>
    <w:rsid w:val="009744D2"/>
    <w:rPr>
      <w:sz w:val="20"/>
      <w:szCs w:val="20"/>
    </w:rPr>
  </w:style>
  <w:style w:type="character" w:customStyle="1" w:styleId="CommentTextChar">
    <w:name w:val="Comment Text Char"/>
    <w:basedOn w:val="DefaultParagraphFont"/>
    <w:link w:val="CommentText"/>
    <w:uiPriority w:val="99"/>
    <w:semiHidden/>
    <w:rsid w:val="009744D2"/>
    <w:rPr>
      <w:rFonts w:ascii="Times New Roman" w:eastAsia="PMingLiU"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744D2"/>
    <w:rPr>
      <w:b/>
      <w:bCs/>
    </w:rPr>
  </w:style>
  <w:style w:type="character" w:customStyle="1" w:styleId="CommentSubjectChar">
    <w:name w:val="Comment Subject Char"/>
    <w:basedOn w:val="CommentTextChar"/>
    <w:link w:val="CommentSubject"/>
    <w:uiPriority w:val="99"/>
    <w:semiHidden/>
    <w:rsid w:val="009744D2"/>
    <w:rPr>
      <w:rFonts w:ascii="Times New Roman" w:eastAsia="PMingLiU" w:hAnsi="Times New Roman" w:cs="Times New Roman"/>
      <w:b/>
      <w:bCs/>
      <w:sz w:val="20"/>
      <w:szCs w:val="20"/>
    </w:rPr>
  </w:style>
  <w:style w:type="paragraph" w:styleId="ListParagraph">
    <w:name w:val="List Paragraph"/>
    <w:aliases w:val="LAR NOFA"/>
    <w:basedOn w:val="Normal"/>
    <w:uiPriority w:val="34"/>
    <w:qFormat/>
    <w:rsid w:val="00572378"/>
    <w:pPr>
      <w:ind w:left="720"/>
      <w:contextualSpacing/>
    </w:pPr>
  </w:style>
  <w:style w:type="paragraph" w:styleId="Revision">
    <w:name w:val="Revision"/>
    <w:hidden/>
    <w:uiPriority w:val="99"/>
    <w:semiHidden/>
    <w:rsid w:val="00AD36F2"/>
    <w:pPr>
      <w:spacing w:after="0" w:line="240" w:lineRule="auto"/>
    </w:pPr>
    <w:rPr>
      <w:rFonts w:ascii="Times New Roman" w:eastAsia="PMingLiU" w:hAnsi="Times New Roman" w:cs="Times New Roman"/>
    </w:rPr>
  </w:style>
  <w:style w:type="paragraph" w:styleId="Header">
    <w:name w:val="header"/>
    <w:basedOn w:val="Normal"/>
    <w:link w:val="HeaderChar"/>
    <w:uiPriority w:val="99"/>
    <w:unhideWhenUsed/>
    <w:rsid w:val="00586D81"/>
    <w:pPr>
      <w:tabs>
        <w:tab w:val="center" w:pos="4680"/>
        <w:tab w:val="right" w:pos="9360"/>
      </w:tabs>
    </w:pPr>
  </w:style>
  <w:style w:type="character" w:customStyle="1" w:styleId="HeaderChar">
    <w:name w:val="Header Char"/>
    <w:basedOn w:val="DefaultParagraphFont"/>
    <w:link w:val="Header"/>
    <w:uiPriority w:val="99"/>
    <w:rsid w:val="00586D81"/>
    <w:rPr>
      <w:rFonts w:ascii="Times New Roman" w:eastAsia="PMingLiU" w:hAnsi="Times New Roman" w:cs="Times New Roman"/>
    </w:rPr>
  </w:style>
  <w:style w:type="paragraph" w:styleId="Footer">
    <w:name w:val="footer"/>
    <w:basedOn w:val="Normal"/>
    <w:link w:val="FooterChar"/>
    <w:uiPriority w:val="99"/>
    <w:unhideWhenUsed/>
    <w:rsid w:val="00586D81"/>
    <w:pPr>
      <w:tabs>
        <w:tab w:val="center" w:pos="4680"/>
        <w:tab w:val="right" w:pos="9360"/>
      </w:tabs>
    </w:pPr>
  </w:style>
  <w:style w:type="character" w:customStyle="1" w:styleId="FooterChar">
    <w:name w:val="Footer Char"/>
    <w:basedOn w:val="DefaultParagraphFont"/>
    <w:link w:val="Footer"/>
    <w:uiPriority w:val="99"/>
    <w:rsid w:val="00586D81"/>
    <w:rPr>
      <w:rFonts w:ascii="Times New Roman" w:eastAsia="PMingLiU" w:hAnsi="Times New Roman" w:cs="Times New Roman"/>
    </w:rPr>
  </w:style>
  <w:style w:type="paragraph" w:styleId="PlainText">
    <w:name w:val="Plain Text"/>
    <w:basedOn w:val="Normal"/>
    <w:link w:val="PlainTextChar"/>
    <w:uiPriority w:val="99"/>
    <w:unhideWhenUsed/>
    <w:rsid w:val="0047011C"/>
    <w:rPr>
      <w:rFonts w:ascii="Calibri" w:eastAsia="Times New Roman" w:hAnsi="Calibri" w:cs="Calibri"/>
      <w:b/>
      <w:bCs/>
      <w:color w:val="00B050"/>
      <w:szCs w:val="28"/>
    </w:rPr>
  </w:style>
  <w:style w:type="character" w:customStyle="1" w:styleId="PlainTextChar">
    <w:name w:val="Plain Text Char"/>
    <w:basedOn w:val="DefaultParagraphFont"/>
    <w:link w:val="PlainText"/>
    <w:uiPriority w:val="99"/>
    <w:rsid w:val="0047011C"/>
    <w:rPr>
      <w:rFonts w:ascii="Calibri" w:eastAsia="Times New Roman" w:hAnsi="Calibri" w:cs="Calibri"/>
      <w:b/>
      <w:bCs/>
      <w:color w:val="00B050"/>
      <w:szCs w:val="28"/>
    </w:rPr>
  </w:style>
  <w:style w:type="character" w:styleId="Hyperlink">
    <w:name w:val="Hyperlink"/>
    <w:basedOn w:val="DefaultParagraphFont"/>
    <w:uiPriority w:val="99"/>
    <w:semiHidden/>
    <w:unhideWhenUsed/>
    <w:rsid w:val="00CC3C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650036">
      <w:bodyDiv w:val="1"/>
      <w:marLeft w:val="0"/>
      <w:marRight w:val="0"/>
      <w:marTop w:val="0"/>
      <w:marBottom w:val="0"/>
      <w:divBdr>
        <w:top w:val="none" w:sz="0" w:space="0" w:color="auto"/>
        <w:left w:val="none" w:sz="0" w:space="0" w:color="auto"/>
        <w:bottom w:val="none" w:sz="0" w:space="0" w:color="auto"/>
        <w:right w:val="none" w:sz="0" w:space="0" w:color="auto"/>
      </w:divBdr>
    </w:div>
    <w:div w:id="1831746695">
      <w:bodyDiv w:val="1"/>
      <w:marLeft w:val="0"/>
      <w:marRight w:val="0"/>
      <w:marTop w:val="0"/>
      <w:marBottom w:val="0"/>
      <w:divBdr>
        <w:top w:val="none" w:sz="0" w:space="0" w:color="auto"/>
        <w:left w:val="none" w:sz="0" w:space="0" w:color="auto"/>
        <w:bottom w:val="none" w:sz="0" w:space="0" w:color="auto"/>
        <w:right w:val="none" w:sz="0" w:space="0" w:color="auto"/>
      </w:divBdr>
    </w:div>
    <w:div w:id="1853838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0" Type="http://schemas.openxmlformats.org/officeDocument/2006/relationships/hyperlink" Target="mailto:hopwa@hud.gov"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0EFE3A-80C8-42B0-9326-A0036FE20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3093</Words>
  <Characters>17631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Housing and Urban Development</Company>
  <LinksUpToDate>false</LinksUpToDate>
  <CharactersWithSpaces>20683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h22355</dc:creator>
  <cp:lastModifiedBy>Steve Johnson</cp:lastModifiedBy>
  <cp:revision>4</cp:revision>
  <cp:lastPrinted>2013-12-06T18:48:00Z</cp:lastPrinted>
  <dcterms:created xsi:type="dcterms:W3CDTF">2013-12-13T15:47:00Z</dcterms:created>
  <dcterms:modified xsi:type="dcterms:W3CDTF">2013-12-13T16:36:00Z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471364300</vt:i4>
  </property>
  <property fmtid="{D5CDD505-2E9C-101B-9397-08002B2CF9AE}" pid="3" name="_NewReviewCycle">
    <vt:lpwstr/>
  </property>
  <property fmtid="{D5CDD505-2E9C-101B-9397-08002B2CF9AE}" pid="4" name="_EmailSubject">
    <vt:lpwstr>CDBG Program Update Vol. 13-11</vt:lpwstr>
  </property>
  <property fmtid="{D5CDD505-2E9C-101B-9397-08002B2CF9AE}" pid="5" name="_AuthorEmail">
    <vt:lpwstr>steve.johnson@hud.gov</vt:lpwstr>
  </property>
  <property fmtid="{D5CDD505-2E9C-101B-9397-08002B2CF9AE}" pid="6" name="_AuthorEmailDisplayName">
    <vt:lpwstr>Johnson, Steve</vt:lpwstr>
  </property>
</Properties>
</file>